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4052" w14:textId="77777777" w:rsidR="00301CF2" w:rsidRPr="00301CF2" w:rsidRDefault="00301CF2" w:rsidP="00301CF2">
      <w:pPr>
        <w:pStyle w:val="2"/>
        <w:jc w:val="center"/>
        <w:rPr>
          <w:rFonts w:ascii="宋体" w:eastAsia="宋体" w:hAnsi="宋体"/>
          <w:b/>
          <w:bCs/>
          <w:color w:val="auto"/>
        </w:rPr>
      </w:pPr>
      <w:r w:rsidRPr="00301CF2">
        <w:rPr>
          <w:rFonts w:ascii="宋体" w:eastAsia="宋体" w:hAnsi="宋体" w:hint="eastAsia"/>
          <w:b/>
          <w:bCs/>
          <w:color w:val="auto"/>
        </w:rPr>
        <w:t>《附件：采购设备清单明细》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417"/>
        <w:gridCol w:w="1566"/>
        <w:gridCol w:w="765"/>
        <w:gridCol w:w="5319"/>
        <w:gridCol w:w="2200"/>
        <w:gridCol w:w="2595"/>
      </w:tblGrid>
      <w:tr w:rsidR="00301CF2" w14:paraId="445680EE" w14:textId="77777777" w:rsidTr="007306D5">
        <w:trPr>
          <w:trHeight w:val="340"/>
        </w:trPr>
        <w:tc>
          <w:tcPr>
            <w:tcW w:w="241" w:type="pct"/>
            <w:shd w:val="clear" w:color="auto" w:fill="auto"/>
            <w:vAlign w:val="center"/>
          </w:tcPr>
          <w:p w14:paraId="2FCB7A08"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序号</w:t>
            </w:r>
          </w:p>
        </w:tc>
        <w:tc>
          <w:tcPr>
            <w:tcW w:w="488" w:type="pct"/>
            <w:shd w:val="clear" w:color="auto" w:fill="auto"/>
            <w:vAlign w:val="center"/>
          </w:tcPr>
          <w:p w14:paraId="2C1562A5"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仪器名称</w:t>
            </w:r>
          </w:p>
        </w:tc>
        <w:tc>
          <w:tcPr>
            <w:tcW w:w="529" w:type="pct"/>
            <w:shd w:val="clear" w:color="auto" w:fill="auto"/>
            <w:vAlign w:val="center"/>
          </w:tcPr>
          <w:p w14:paraId="4B761055"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型号</w:t>
            </w:r>
          </w:p>
        </w:tc>
        <w:tc>
          <w:tcPr>
            <w:tcW w:w="264" w:type="pct"/>
            <w:shd w:val="clear" w:color="auto" w:fill="auto"/>
            <w:vAlign w:val="center"/>
          </w:tcPr>
          <w:p w14:paraId="0B5D7628"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采购数量</w:t>
            </w:r>
          </w:p>
        </w:tc>
        <w:tc>
          <w:tcPr>
            <w:tcW w:w="1827" w:type="pct"/>
            <w:shd w:val="clear" w:color="auto" w:fill="auto"/>
            <w:vAlign w:val="center"/>
          </w:tcPr>
          <w:p w14:paraId="1B8A97E1"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精度要求</w:t>
            </w:r>
          </w:p>
        </w:tc>
        <w:tc>
          <w:tcPr>
            <w:tcW w:w="757" w:type="pct"/>
            <w:shd w:val="clear" w:color="auto" w:fill="auto"/>
            <w:vAlign w:val="center"/>
          </w:tcPr>
          <w:p w14:paraId="2EF140D2"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对应参数</w:t>
            </w:r>
          </w:p>
        </w:tc>
        <w:tc>
          <w:tcPr>
            <w:tcW w:w="891" w:type="pct"/>
            <w:shd w:val="clear" w:color="auto" w:fill="auto"/>
            <w:vAlign w:val="center"/>
          </w:tcPr>
          <w:p w14:paraId="785086F6" w14:textId="77777777" w:rsidR="00301CF2" w:rsidRDefault="00301CF2" w:rsidP="007306D5">
            <w:pPr>
              <w:spacing w:line="360" w:lineRule="exact"/>
              <w:jc w:val="center"/>
              <w:rPr>
                <w:rFonts w:ascii="宋体" w:eastAsia="宋体" w:hAnsi="宋体" w:hint="eastAsia"/>
                <w:szCs w:val="21"/>
              </w:rPr>
            </w:pPr>
            <w:r>
              <w:rPr>
                <w:rFonts w:ascii="宋体" w:eastAsia="宋体" w:hAnsi="宋体" w:hint="eastAsia"/>
                <w:szCs w:val="21"/>
              </w:rPr>
              <w:t>对应标准</w:t>
            </w:r>
          </w:p>
        </w:tc>
      </w:tr>
      <w:tr w:rsidR="00301CF2" w14:paraId="57CF3AA3" w14:textId="77777777" w:rsidTr="007306D5">
        <w:trPr>
          <w:trHeight w:val="340"/>
        </w:trPr>
        <w:tc>
          <w:tcPr>
            <w:tcW w:w="241" w:type="pct"/>
            <w:shd w:val="clear" w:color="auto" w:fill="auto"/>
            <w:vAlign w:val="center"/>
          </w:tcPr>
          <w:p w14:paraId="459D042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w:t>
            </w:r>
          </w:p>
        </w:tc>
        <w:tc>
          <w:tcPr>
            <w:tcW w:w="488" w:type="pct"/>
            <w:shd w:val="clear" w:color="auto" w:fill="auto"/>
            <w:vAlign w:val="center"/>
          </w:tcPr>
          <w:p w14:paraId="33B50FE7"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声级计</w:t>
            </w:r>
          </w:p>
        </w:tc>
        <w:tc>
          <w:tcPr>
            <w:tcW w:w="529" w:type="pct"/>
            <w:shd w:val="clear" w:color="auto" w:fill="auto"/>
            <w:vAlign w:val="center"/>
          </w:tcPr>
          <w:p w14:paraId="442FF28D"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AWA5662/AWA5636</w:t>
            </w:r>
          </w:p>
        </w:tc>
        <w:tc>
          <w:tcPr>
            <w:tcW w:w="264" w:type="pct"/>
            <w:shd w:val="clear" w:color="auto" w:fill="auto"/>
            <w:vAlign w:val="center"/>
          </w:tcPr>
          <w:p w14:paraId="7E78D8B2"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2</w:t>
            </w:r>
          </w:p>
        </w:tc>
        <w:tc>
          <w:tcPr>
            <w:tcW w:w="1827" w:type="pct"/>
            <w:shd w:val="clear" w:color="auto" w:fill="auto"/>
            <w:vAlign w:val="center"/>
          </w:tcPr>
          <w:p w14:paraId="7D1E1DD2"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1.符合1级声级计标准</w:t>
            </w:r>
            <w:r>
              <w:rPr>
                <w:rFonts w:ascii="宋体" w:eastAsia="宋体" w:hAnsi="宋体" w:cs="宋体" w:hint="eastAsia"/>
                <w:color w:val="000000"/>
                <w:kern w:val="0"/>
                <w:sz w:val="18"/>
                <w:szCs w:val="18"/>
                <w:lang w:bidi="ar"/>
              </w:rPr>
              <w:br/>
              <w:t>2.115 dB超大线性范围，无需切换量程</w:t>
            </w:r>
            <w:r>
              <w:rPr>
                <w:rFonts w:ascii="宋体" w:eastAsia="宋体" w:hAnsi="宋体" w:cs="宋体" w:hint="eastAsia"/>
                <w:color w:val="000000"/>
                <w:kern w:val="0"/>
                <w:sz w:val="18"/>
                <w:szCs w:val="18"/>
                <w:lang w:bidi="ar"/>
              </w:rPr>
              <w:br/>
              <w:t>3.68 GB超大容量存储（4 GB内部存储+64 GB TF卡）</w:t>
            </w:r>
            <w:r>
              <w:rPr>
                <w:rFonts w:ascii="宋体" w:eastAsia="宋体" w:hAnsi="宋体" w:cs="宋体" w:hint="eastAsia"/>
                <w:color w:val="000000"/>
                <w:kern w:val="0"/>
                <w:sz w:val="18"/>
                <w:szCs w:val="18"/>
                <w:lang w:bidi="ar"/>
              </w:rPr>
              <w:br/>
              <w:t>4.2.4英寸彩屏显示器，分辨率240×320，可同时测量及显示多个指标</w:t>
            </w:r>
            <w:r>
              <w:rPr>
                <w:rFonts w:ascii="宋体" w:eastAsia="宋体" w:hAnsi="宋体" w:cs="宋体" w:hint="eastAsia"/>
                <w:color w:val="000000"/>
                <w:kern w:val="0"/>
                <w:sz w:val="18"/>
                <w:szCs w:val="18"/>
                <w:lang w:bidi="ar"/>
              </w:rPr>
              <w:br/>
              <w:t>5.精密录音功能，录音结果可送计算机进行频谱分析或回放</w:t>
            </w:r>
          </w:p>
        </w:tc>
        <w:tc>
          <w:tcPr>
            <w:tcW w:w="757" w:type="pct"/>
            <w:shd w:val="clear" w:color="auto" w:fill="auto"/>
            <w:vAlign w:val="center"/>
          </w:tcPr>
          <w:p w14:paraId="076AF68E"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物理因素/噪声</w:t>
            </w:r>
          </w:p>
        </w:tc>
        <w:tc>
          <w:tcPr>
            <w:tcW w:w="891" w:type="pct"/>
            <w:shd w:val="clear" w:color="auto" w:fill="auto"/>
            <w:vAlign w:val="center"/>
          </w:tcPr>
          <w:p w14:paraId="2D816367"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公共场所卫生检验方法 第1部分：物理因素 GB/T 18204.1-2013</w:t>
            </w:r>
          </w:p>
        </w:tc>
      </w:tr>
      <w:tr w:rsidR="00301CF2" w14:paraId="37548B19" w14:textId="77777777" w:rsidTr="007306D5">
        <w:trPr>
          <w:trHeight w:val="340"/>
        </w:trPr>
        <w:tc>
          <w:tcPr>
            <w:tcW w:w="241" w:type="pct"/>
            <w:shd w:val="clear" w:color="auto" w:fill="auto"/>
            <w:vAlign w:val="center"/>
          </w:tcPr>
          <w:p w14:paraId="44095F59"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2</w:t>
            </w:r>
          </w:p>
        </w:tc>
        <w:tc>
          <w:tcPr>
            <w:tcW w:w="488" w:type="pct"/>
            <w:shd w:val="clear" w:color="auto" w:fill="auto"/>
            <w:vAlign w:val="center"/>
          </w:tcPr>
          <w:p w14:paraId="369BB4E5" w14:textId="77777777" w:rsidR="00301CF2" w:rsidRDefault="00301CF2" w:rsidP="007306D5">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绝缘电阻测定仪</w:t>
            </w:r>
          </w:p>
        </w:tc>
        <w:tc>
          <w:tcPr>
            <w:tcW w:w="529" w:type="pct"/>
            <w:shd w:val="clear" w:color="auto" w:fill="auto"/>
            <w:vAlign w:val="center"/>
          </w:tcPr>
          <w:p w14:paraId="0E778DAF" w14:textId="77777777" w:rsidR="00301CF2" w:rsidRDefault="00301CF2" w:rsidP="007306D5">
            <w:pPr>
              <w:widowControl/>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ZC-90</w:t>
            </w:r>
          </w:p>
        </w:tc>
        <w:tc>
          <w:tcPr>
            <w:tcW w:w="264" w:type="pct"/>
            <w:shd w:val="clear" w:color="auto" w:fill="auto"/>
            <w:vAlign w:val="center"/>
          </w:tcPr>
          <w:p w14:paraId="1B8339E9" w14:textId="77777777" w:rsidR="00301CF2" w:rsidRDefault="00301CF2" w:rsidP="007306D5">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1</w:t>
            </w:r>
          </w:p>
        </w:tc>
        <w:tc>
          <w:tcPr>
            <w:tcW w:w="1827" w:type="pct"/>
            <w:shd w:val="clear" w:color="auto" w:fill="auto"/>
            <w:vAlign w:val="center"/>
          </w:tcPr>
          <w:p w14:paraId="14515020" w14:textId="77777777" w:rsidR="00301CF2" w:rsidRDefault="00301CF2" w:rsidP="007306D5">
            <w:pPr>
              <w:widowControl/>
              <w:jc w:val="left"/>
              <w:textAlignment w:val="center"/>
              <w:rPr>
                <w:rFonts w:ascii="宋体" w:eastAsia="宋体" w:hAnsi="宋体" w:cs="宋体" w:hint="eastAsia"/>
                <w:color w:val="000000"/>
                <w:kern w:val="0"/>
                <w:sz w:val="18"/>
                <w:szCs w:val="18"/>
                <w:lang w:bidi="ar"/>
              </w:rPr>
            </w:pPr>
            <w:r>
              <w:rPr>
                <w:rFonts w:ascii="宋体" w:eastAsia="宋体" w:hAnsi="宋体" w:cs="宋体" w:hint="eastAsia"/>
                <w:color w:val="000000"/>
                <w:kern w:val="0"/>
                <w:sz w:val="18"/>
                <w:szCs w:val="18"/>
                <w:lang w:bidi="ar"/>
              </w:rPr>
              <w:t>电 阻 测 量 :  105～2×1016Ω</w:t>
            </w:r>
            <w:r>
              <w:rPr>
                <w:rFonts w:ascii="宋体" w:eastAsia="宋体" w:hAnsi="宋体" w:cs="宋体" w:hint="eastAsia"/>
                <w:color w:val="000000"/>
                <w:kern w:val="0"/>
                <w:sz w:val="18"/>
                <w:szCs w:val="18"/>
                <w:lang w:bidi="ar"/>
              </w:rPr>
              <w:br/>
              <w:t>额 定 电 压 :  100V 250V 500V 1000V</w:t>
            </w:r>
            <w:r>
              <w:rPr>
                <w:rFonts w:ascii="宋体" w:eastAsia="宋体" w:hAnsi="宋体" w:cs="宋体" w:hint="eastAsia"/>
                <w:color w:val="000000"/>
                <w:kern w:val="0"/>
                <w:sz w:val="18"/>
                <w:szCs w:val="18"/>
                <w:lang w:bidi="ar"/>
              </w:rPr>
              <w:br/>
              <w:t>显       示 :  3 1/2位数字显示</w:t>
            </w:r>
            <w:r>
              <w:rPr>
                <w:rFonts w:ascii="宋体" w:eastAsia="宋体" w:hAnsi="宋体" w:cs="宋体" w:hint="eastAsia"/>
                <w:color w:val="000000"/>
                <w:kern w:val="0"/>
                <w:sz w:val="18"/>
                <w:szCs w:val="18"/>
                <w:lang w:bidi="ar"/>
              </w:rPr>
              <w:br/>
              <w:t>测 量 定 时 :  1～7 min</w:t>
            </w:r>
            <w:r>
              <w:rPr>
                <w:rFonts w:ascii="宋体" w:eastAsia="宋体" w:hAnsi="宋体" w:cs="宋体" w:hint="eastAsia"/>
                <w:color w:val="000000"/>
                <w:kern w:val="0"/>
                <w:sz w:val="18"/>
                <w:szCs w:val="18"/>
                <w:lang w:bidi="ar"/>
              </w:rPr>
              <w:br/>
              <w:t xml:space="preserve">电       源 :  220V  AC </w:t>
            </w:r>
            <w:r>
              <w:rPr>
                <w:rFonts w:ascii="宋体" w:eastAsia="宋体" w:hAnsi="宋体" w:cs="宋体" w:hint="eastAsia"/>
                <w:color w:val="000000"/>
                <w:kern w:val="0"/>
                <w:sz w:val="18"/>
                <w:szCs w:val="18"/>
                <w:lang w:bidi="ar"/>
              </w:rPr>
              <w:br/>
              <w:t>外 形 尺 寸 :  280mm×240mm×105mm (长×深×高)</w:t>
            </w:r>
            <w:r>
              <w:rPr>
                <w:rFonts w:ascii="宋体" w:eastAsia="宋体" w:hAnsi="宋体" w:cs="宋体" w:hint="eastAsia"/>
                <w:color w:val="000000"/>
                <w:kern w:val="0"/>
                <w:sz w:val="18"/>
                <w:szCs w:val="18"/>
                <w:lang w:bidi="ar"/>
              </w:rPr>
              <w:br/>
              <w:t>重       量 :  3kg</w:t>
            </w:r>
          </w:p>
        </w:tc>
        <w:tc>
          <w:tcPr>
            <w:tcW w:w="757" w:type="pct"/>
            <w:shd w:val="clear" w:color="auto" w:fill="auto"/>
            <w:vAlign w:val="center"/>
          </w:tcPr>
          <w:p w14:paraId="0E7BA31C"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绝缘电阻</w:t>
            </w:r>
          </w:p>
        </w:tc>
        <w:tc>
          <w:tcPr>
            <w:tcW w:w="891" w:type="pct"/>
            <w:shd w:val="clear" w:color="auto" w:fill="auto"/>
            <w:vAlign w:val="center"/>
          </w:tcPr>
          <w:p w14:paraId="382D2797"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额定电压450/750V及以下聚氯乙烯绝缘电缆 第1部分：一般要求 GB/T 5023.1-2008</w:t>
            </w:r>
          </w:p>
        </w:tc>
      </w:tr>
      <w:tr w:rsidR="00301CF2" w14:paraId="0CC55683" w14:textId="77777777" w:rsidTr="007306D5">
        <w:trPr>
          <w:trHeight w:val="340"/>
        </w:trPr>
        <w:tc>
          <w:tcPr>
            <w:tcW w:w="241" w:type="pct"/>
            <w:shd w:val="clear" w:color="auto" w:fill="auto"/>
            <w:vAlign w:val="center"/>
          </w:tcPr>
          <w:p w14:paraId="4168FD3F"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3</w:t>
            </w:r>
          </w:p>
        </w:tc>
        <w:tc>
          <w:tcPr>
            <w:tcW w:w="488" w:type="pct"/>
            <w:shd w:val="clear" w:color="auto" w:fill="auto"/>
            <w:vAlign w:val="center"/>
          </w:tcPr>
          <w:p w14:paraId="73C83872"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建筑材料可燃性测试装置</w:t>
            </w:r>
          </w:p>
        </w:tc>
        <w:tc>
          <w:tcPr>
            <w:tcW w:w="529" w:type="pct"/>
            <w:shd w:val="clear" w:color="auto" w:fill="auto"/>
            <w:vAlign w:val="center"/>
          </w:tcPr>
          <w:p w14:paraId="632A5018"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KRX/BH8300</w:t>
            </w:r>
          </w:p>
        </w:tc>
        <w:tc>
          <w:tcPr>
            <w:tcW w:w="264" w:type="pct"/>
            <w:shd w:val="clear" w:color="auto" w:fill="auto"/>
            <w:vAlign w:val="center"/>
          </w:tcPr>
          <w:p w14:paraId="694F8B19"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2B982AE1" w14:textId="77777777" w:rsidR="00301CF2" w:rsidRDefault="00301CF2" w:rsidP="007306D5">
            <w:pPr>
              <w:widowControl/>
              <w:jc w:val="left"/>
              <w:textAlignment w:val="center"/>
              <w:rPr>
                <w:rFonts w:ascii="宋体" w:eastAsia="宋体" w:hAnsi="宋体" w:hint="eastAsia"/>
                <w:szCs w:val="21"/>
              </w:rPr>
            </w:pPr>
            <w:r>
              <w:rPr>
                <w:rStyle w:val="font11"/>
                <w:rFonts w:hint="default"/>
                <w:lang w:bidi="ar"/>
              </w:rPr>
              <w:t>【执行标准】</w:t>
            </w:r>
            <w:r>
              <w:rPr>
                <w:rStyle w:val="font11"/>
                <w:rFonts w:hint="default"/>
                <w:lang w:bidi="ar"/>
              </w:rPr>
              <w:br/>
              <w:t>GB/T 8626-2007《建筑材料可燃性试验方法》</w:t>
            </w:r>
            <w:r>
              <w:rPr>
                <w:rStyle w:val="font11"/>
                <w:rFonts w:hint="default"/>
                <w:lang w:bidi="ar"/>
              </w:rPr>
              <w:br/>
              <w:t>【技术参数】</w:t>
            </w:r>
            <w:r>
              <w:rPr>
                <w:rStyle w:val="font11"/>
                <w:rFonts w:hint="default"/>
                <w:lang w:bidi="ar"/>
              </w:rPr>
              <w:br/>
              <w:t xml:space="preserve">被试件规格：180 mm×250 mm、90 mm×250 mm  </w:t>
            </w:r>
            <w:r>
              <w:rPr>
                <w:rStyle w:val="font11"/>
                <w:rFonts w:hint="default"/>
                <w:lang w:bidi="ar"/>
              </w:rPr>
              <w:br/>
              <w:t xml:space="preserve">被试件最大厚度：60mm     </w:t>
            </w:r>
            <w:r>
              <w:rPr>
                <w:rStyle w:val="font11"/>
                <w:rFonts w:hint="default"/>
                <w:lang w:bidi="ar"/>
              </w:rPr>
              <w:br/>
              <w:t>使用气体：丙烷气（纯度≥ 95%）</w:t>
            </w:r>
            <w:r>
              <w:rPr>
                <w:rStyle w:val="font11"/>
                <w:rFonts w:hint="default"/>
                <w:lang w:bidi="ar"/>
              </w:rPr>
              <w:br/>
              <w:t xml:space="preserve">燃气压力：10kPa～50 kPa </w:t>
            </w:r>
            <w:r>
              <w:rPr>
                <w:rStyle w:val="font11"/>
                <w:rFonts w:hint="default"/>
                <w:lang w:bidi="ar"/>
              </w:rPr>
              <w:br/>
              <w:t xml:space="preserve">计时时间精度：±0.1%                                                                                 </w:t>
            </w:r>
            <w:r>
              <w:rPr>
                <w:rStyle w:val="font11"/>
                <w:rFonts w:hint="default"/>
                <w:lang w:bidi="ar"/>
              </w:rPr>
              <w:br/>
              <w:t>含丙烷气体1瓶</w:t>
            </w:r>
          </w:p>
        </w:tc>
        <w:tc>
          <w:tcPr>
            <w:tcW w:w="757" w:type="pct"/>
            <w:shd w:val="clear" w:color="auto" w:fill="auto"/>
            <w:vAlign w:val="center"/>
          </w:tcPr>
          <w:p w14:paraId="07B1C9B1"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可燃性试验</w:t>
            </w:r>
          </w:p>
        </w:tc>
        <w:tc>
          <w:tcPr>
            <w:tcW w:w="891" w:type="pct"/>
            <w:shd w:val="clear" w:color="auto" w:fill="auto"/>
            <w:vAlign w:val="center"/>
          </w:tcPr>
          <w:p w14:paraId="4A933782"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建筑材料可燃性试验方法 GB/T 8626-2007</w:t>
            </w:r>
          </w:p>
        </w:tc>
      </w:tr>
      <w:tr w:rsidR="00301CF2" w14:paraId="05CEA9BC" w14:textId="77777777" w:rsidTr="007306D5">
        <w:trPr>
          <w:trHeight w:val="340"/>
        </w:trPr>
        <w:tc>
          <w:tcPr>
            <w:tcW w:w="241" w:type="pct"/>
            <w:shd w:val="clear" w:color="auto" w:fill="auto"/>
            <w:vAlign w:val="center"/>
          </w:tcPr>
          <w:p w14:paraId="0994A2B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4</w:t>
            </w:r>
          </w:p>
        </w:tc>
        <w:tc>
          <w:tcPr>
            <w:tcW w:w="488" w:type="pct"/>
            <w:shd w:val="clear" w:color="auto" w:fill="auto"/>
            <w:vAlign w:val="center"/>
          </w:tcPr>
          <w:p w14:paraId="263389D2"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排烟设备</w:t>
            </w:r>
          </w:p>
        </w:tc>
        <w:tc>
          <w:tcPr>
            <w:tcW w:w="529" w:type="pct"/>
            <w:shd w:val="clear" w:color="auto" w:fill="auto"/>
            <w:vAlign w:val="center"/>
          </w:tcPr>
          <w:p w14:paraId="223B055F"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w:t>
            </w:r>
          </w:p>
        </w:tc>
        <w:tc>
          <w:tcPr>
            <w:tcW w:w="264" w:type="pct"/>
            <w:shd w:val="clear" w:color="auto" w:fill="auto"/>
            <w:vAlign w:val="center"/>
          </w:tcPr>
          <w:p w14:paraId="4D49DD4F"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4</w:t>
            </w:r>
          </w:p>
        </w:tc>
        <w:tc>
          <w:tcPr>
            <w:tcW w:w="1827" w:type="pct"/>
            <w:shd w:val="clear" w:color="auto" w:fill="auto"/>
            <w:vAlign w:val="center"/>
          </w:tcPr>
          <w:p w14:paraId="25BC0AB3"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不锈钢吸风罩；含风机；</w:t>
            </w:r>
            <w:proofErr w:type="gramStart"/>
            <w:r>
              <w:rPr>
                <w:rFonts w:ascii="宋体" w:eastAsia="宋体" w:hAnsi="宋体" w:cs="宋体" w:hint="eastAsia"/>
                <w:color w:val="000000"/>
                <w:kern w:val="0"/>
                <w:sz w:val="18"/>
                <w:szCs w:val="18"/>
                <w:lang w:bidi="ar"/>
              </w:rPr>
              <w:t>含现场</w:t>
            </w:r>
            <w:proofErr w:type="gramEnd"/>
            <w:r>
              <w:rPr>
                <w:rFonts w:ascii="宋体" w:eastAsia="宋体" w:hAnsi="宋体" w:cs="宋体" w:hint="eastAsia"/>
                <w:color w:val="000000"/>
                <w:kern w:val="0"/>
                <w:sz w:val="18"/>
                <w:szCs w:val="18"/>
                <w:lang w:bidi="ar"/>
              </w:rPr>
              <w:t>管道施工开孔安装等</w:t>
            </w:r>
          </w:p>
        </w:tc>
        <w:tc>
          <w:tcPr>
            <w:tcW w:w="757" w:type="pct"/>
            <w:shd w:val="clear" w:color="auto" w:fill="auto"/>
            <w:vAlign w:val="center"/>
          </w:tcPr>
          <w:p w14:paraId="39F33731"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891" w:type="pct"/>
            <w:shd w:val="clear" w:color="auto" w:fill="auto"/>
            <w:vAlign w:val="center"/>
          </w:tcPr>
          <w:p w14:paraId="4299153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r>
      <w:tr w:rsidR="00301CF2" w14:paraId="37B97FF4" w14:textId="77777777" w:rsidTr="007306D5">
        <w:trPr>
          <w:trHeight w:val="340"/>
        </w:trPr>
        <w:tc>
          <w:tcPr>
            <w:tcW w:w="241" w:type="pct"/>
            <w:shd w:val="clear" w:color="auto" w:fill="auto"/>
            <w:vAlign w:val="center"/>
          </w:tcPr>
          <w:p w14:paraId="645235DC"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5</w:t>
            </w:r>
          </w:p>
        </w:tc>
        <w:tc>
          <w:tcPr>
            <w:tcW w:w="488" w:type="pct"/>
            <w:shd w:val="clear" w:color="auto" w:fill="auto"/>
            <w:vAlign w:val="center"/>
          </w:tcPr>
          <w:p w14:paraId="40E92B5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气瓶柜</w:t>
            </w:r>
          </w:p>
        </w:tc>
        <w:tc>
          <w:tcPr>
            <w:tcW w:w="529" w:type="pct"/>
            <w:shd w:val="clear" w:color="auto" w:fill="auto"/>
            <w:vAlign w:val="center"/>
          </w:tcPr>
          <w:p w14:paraId="4C306A18"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双瓶</w:t>
            </w:r>
          </w:p>
        </w:tc>
        <w:tc>
          <w:tcPr>
            <w:tcW w:w="264" w:type="pct"/>
            <w:shd w:val="clear" w:color="auto" w:fill="auto"/>
            <w:vAlign w:val="center"/>
          </w:tcPr>
          <w:p w14:paraId="7862EB1D"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2</w:t>
            </w:r>
          </w:p>
        </w:tc>
        <w:tc>
          <w:tcPr>
            <w:tcW w:w="1827" w:type="pct"/>
            <w:shd w:val="clear" w:color="auto" w:fill="auto"/>
            <w:vAlign w:val="center"/>
          </w:tcPr>
          <w:p w14:paraId="05E2B3EC"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双瓶</w:t>
            </w:r>
            <w:proofErr w:type="gramStart"/>
            <w:r>
              <w:rPr>
                <w:rFonts w:ascii="宋体" w:eastAsia="宋体" w:hAnsi="宋体" w:cs="宋体" w:hint="eastAsia"/>
                <w:color w:val="000000"/>
                <w:kern w:val="0"/>
                <w:sz w:val="18"/>
                <w:szCs w:val="18"/>
                <w:lang w:bidi="ar"/>
              </w:rPr>
              <w:t>气瓶柜带二代</w:t>
            </w:r>
            <w:proofErr w:type="gramEnd"/>
            <w:r>
              <w:rPr>
                <w:rFonts w:ascii="宋体" w:eastAsia="宋体" w:hAnsi="宋体" w:cs="宋体" w:hint="eastAsia"/>
                <w:color w:val="000000"/>
                <w:kern w:val="0"/>
                <w:sz w:val="18"/>
                <w:szCs w:val="18"/>
                <w:lang w:bidi="ar"/>
              </w:rPr>
              <w:t>报警器</w:t>
            </w:r>
          </w:p>
        </w:tc>
        <w:tc>
          <w:tcPr>
            <w:tcW w:w="757" w:type="pct"/>
            <w:shd w:val="clear" w:color="auto" w:fill="auto"/>
            <w:vAlign w:val="center"/>
          </w:tcPr>
          <w:p w14:paraId="651D05ED"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891" w:type="pct"/>
            <w:shd w:val="clear" w:color="auto" w:fill="auto"/>
            <w:vAlign w:val="center"/>
          </w:tcPr>
          <w:p w14:paraId="257940D9"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r>
      <w:tr w:rsidR="00301CF2" w14:paraId="457C107E" w14:textId="77777777" w:rsidTr="007306D5">
        <w:trPr>
          <w:trHeight w:val="340"/>
        </w:trPr>
        <w:tc>
          <w:tcPr>
            <w:tcW w:w="241" w:type="pct"/>
            <w:shd w:val="clear" w:color="auto" w:fill="auto"/>
            <w:vAlign w:val="center"/>
          </w:tcPr>
          <w:p w14:paraId="626E732E"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6</w:t>
            </w:r>
          </w:p>
        </w:tc>
        <w:tc>
          <w:tcPr>
            <w:tcW w:w="488" w:type="pct"/>
            <w:shd w:val="clear" w:color="auto" w:fill="auto"/>
            <w:vAlign w:val="center"/>
          </w:tcPr>
          <w:p w14:paraId="424586C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气瓶柜</w:t>
            </w:r>
          </w:p>
        </w:tc>
        <w:tc>
          <w:tcPr>
            <w:tcW w:w="529" w:type="pct"/>
            <w:shd w:val="clear" w:color="auto" w:fill="auto"/>
            <w:vAlign w:val="center"/>
          </w:tcPr>
          <w:p w14:paraId="004F41D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单瓶</w:t>
            </w:r>
          </w:p>
        </w:tc>
        <w:tc>
          <w:tcPr>
            <w:tcW w:w="264" w:type="pct"/>
            <w:shd w:val="clear" w:color="auto" w:fill="auto"/>
            <w:vAlign w:val="center"/>
          </w:tcPr>
          <w:p w14:paraId="7B9D1FD4"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55DB0299"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单瓶</w:t>
            </w:r>
            <w:proofErr w:type="gramStart"/>
            <w:r>
              <w:rPr>
                <w:rFonts w:ascii="宋体" w:eastAsia="宋体" w:hAnsi="宋体" w:cs="宋体" w:hint="eastAsia"/>
                <w:color w:val="000000"/>
                <w:kern w:val="0"/>
                <w:sz w:val="18"/>
                <w:szCs w:val="18"/>
                <w:lang w:bidi="ar"/>
              </w:rPr>
              <w:t>气瓶柜带二代</w:t>
            </w:r>
            <w:proofErr w:type="gramEnd"/>
            <w:r>
              <w:rPr>
                <w:rFonts w:ascii="宋体" w:eastAsia="宋体" w:hAnsi="宋体" w:cs="宋体" w:hint="eastAsia"/>
                <w:color w:val="000000"/>
                <w:kern w:val="0"/>
                <w:sz w:val="18"/>
                <w:szCs w:val="18"/>
                <w:lang w:bidi="ar"/>
              </w:rPr>
              <w:t>报警器</w:t>
            </w:r>
          </w:p>
        </w:tc>
        <w:tc>
          <w:tcPr>
            <w:tcW w:w="757" w:type="pct"/>
            <w:shd w:val="clear" w:color="auto" w:fill="auto"/>
            <w:vAlign w:val="center"/>
          </w:tcPr>
          <w:p w14:paraId="4DFF961A"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c>
          <w:tcPr>
            <w:tcW w:w="891" w:type="pct"/>
            <w:shd w:val="clear" w:color="auto" w:fill="auto"/>
            <w:vAlign w:val="center"/>
          </w:tcPr>
          <w:p w14:paraId="612E3A3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w:t>
            </w:r>
          </w:p>
        </w:tc>
      </w:tr>
      <w:tr w:rsidR="00301CF2" w14:paraId="31C4D9D4" w14:textId="77777777" w:rsidTr="007306D5">
        <w:trPr>
          <w:trHeight w:val="340"/>
        </w:trPr>
        <w:tc>
          <w:tcPr>
            <w:tcW w:w="241" w:type="pct"/>
            <w:shd w:val="clear" w:color="auto" w:fill="auto"/>
            <w:vAlign w:val="center"/>
          </w:tcPr>
          <w:p w14:paraId="43919AAC"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lastRenderedPageBreak/>
              <w:t>7</w:t>
            </w:r>
          </w:p>
        </w:tc>
        <w:tc>
          <w:tcPr>
            <w:tcW w:w="488" w:type="pct"/>
            <w:shd w:val="clear" w:color="auto" w:fill="auto"/>
            <w:vAlign w:val="center"/>
          </w:tcPr>
          <w:p w14:paraId="43E79DB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氧指数分析仪</w:t>
            </w:r>
          </w:p>
        </w:tc>
        <w:tc>
          <w:tcPr>
            <w:tcW w:w="529" w:type="pct"/>
            <w:shd w:val="clear" w:color="auto" w:fill="auto"/>
            <w:vAlign w:val="center"/>
          </w:tcPr>
          <w:p w14:paraId="279A382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YZS/BH8500</w:t>
            </w:r>
          </w:p>
        </w:tc>
        <w:tc>
          <w:tcPr>
            <w:tcW w:w="264" w:type="pct"/>
            <w:shd w:val="clear" w:color="auto" w:fill="auto"/>
            <w:vAlign w:val="center"/>
          </w:tcPr>
          <w:p w14:paraId="6269966C"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07BC8E0C"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【适用标准】</w:t>
            </w:r>
            <w:r>
              <w:rPr>
                <w:rFonts w:ascii="宋体" w:eastAsia="宋体" w:hAnsi="宋体" w:cs="宋体" w:hint="eastAsia"/>
                <w:color w:val="000000"/>
                <w:kern w:val="0"/>
                <w:sz w:val="18"/>
                <w:szCs w:val="18"/>
                <w:lang w:bidi="ar"/>
              </w:rPr>
              <w:br/>
              <w:t>GB/T 2406.2-2009  《塑料 用氧指数法测定燃烧行为 第2部分 室温试验》</w:t>
            </w:r>
            <w:r>
              <w:rPr>
                <w:rFonts w:ascii="宋体" w:eastAsia="宋体" w:hAnsi="宋体" w:cs="宋体" w:hint="eastAsia"/>
                <w:color w:val="000000"/>
                <w:kern w:val="0"/>
                <w:sz w:val="18"/>
                <w:szCs w:val="18"/>
                <w:lang w:bidi="ar"/>
              </w:rPr>
              <w:br/>
              <w:t>【技术参数】</w:t>
            </w:r>
            <w:r>
              <w:rPr>
                <w:rFonts w:ascii="宋体" w:eastAsia="宋体" w:hAnsi="宋体" w:cs="宋体" w:hint="eastAsia"/>
                <w:color w:val="000000"/>
                <w:kern w:val="0"/>
                <w:sz w:val="18"/>
                <w:szCs w:val="18"/>
                <w:lang w:bidi="ar"/>
              </w:rPr>
              <w:br/>
              <w:t xml:space="preserve">1.传感器，范围0— 100% （数字显示）分辨率：±0.1% </w:t>
            </w:r>
            <w:r>
              <w:rPr>
                <w:rFonts w:ascii="宋体" w:eastAsia="宋体" w:hAnsi="宋体" w:cs="宋体" w:hint="eastAsia"/>
                <w:color w:val="000000"/>
                <w:kern w:val="0"/>
                <w:sz w:val="18"/>
                <w:szCs w:val="18"/>
                <w:lang w:bidi="ar"/>
              </w:rPr>
              <w:br/>
              <w:t xml:space="preserve">2.测量精度：0.4级 </w:t>
            </w:r>
            <w:r>
              <w:rPr>
                <w:rFonts w:ascii="宋体" w:eastAsia="宋体" w:hAnsi="宋体" w:cs="宋体" w:hint="eastAsia"/>
                <w:color w:val="000000"/>
                <w:kern w:val="0"/>
                <w:sz w:val="18"/>
                <w:szCs w:val="18"/>
                <w:lang w:bidi="ar"/>
              </w:rPr>
              <w:br/>
              <w:t xml:space="preserve">3.流量调节范围：0-10L/min（60-600L/h） </w:t>
            </w:r>
            <w:r>
              <w:rPr>
                <w:rFonts w:ascii="宋体" w:eastAsia="宋体" w:hAnsi="宋体" w:cs="宋体" w:hint="eastAsia"/>
                <w:color w:val="000000"/>
                <w:kern w:val="0"/>
                <w:sz w:val="18"/>
                <w:szCs w:val="18"/>
                <w:lang w:bidi="ar"/>
              </w:rPr>
              <w:br/>
              <w:t xml:space="preserve">4.响应时间：＜5S  </w:t>
            </w:r>
            <w:r>
              <w:rPr>
                <w:rFonts w:ascii="宋体" w:eastAsia="宋体" w:hAnsi="宋体" w:cs="宋体" w:hint="eastAsia"/>
                <w:color w:val="000000"/>
                <w:kern w:val="0"/>
                <w:sz w:val="18"/>
                <w:szCs w:val="18"/>
                <w:lang w:bidi="ar"/>
              </w:rPr>
              <w:br/>
              <w:t>5.石英玻璃筒：内径≥75㎜  高480mm</w:t>
            </w:r>
            <w:r>
              <w:rPr>
                <w:rFonts w:ascii="宋体" w:eastAsia="宋体" w:hAnsi="宋体" w:cs="宋体" w:hint="eastAsia"/>
                <w:color w:val="000000"/>
                <w:kern w:val="0"/>
                <w:sz w:val="18"/>
                <w:szCs w:val="18"/>
                <w:lang w:bidi="ar"/>
              </w:rPr>
              <w:br/>
              <w:t xml:space="preserve">6.燃烧筒内气体流速：40mm±2mm/s  </w:t>
            </w:r>
            <w:r>
              <w:rPr>
                <w:rFonts w:ascii="宋体" w:eastAsia="宋体" w:hAnsi="宋体" w:cs="宋体" w:hint="eastAsia"/>
                <w:color w:val="000000"/>
                <w:kern w:val="0"/>
                <w:sz w:val="18"/>
                <w:szCs w:val="18"/>
                <w:lang w:bidi="ar"/>
              </w:rPr>
              <w:br/>
              <w:t>7.流量计：1-15L/min（60-900L/H）可调，精度2.5级</w:t>
            </w:r>
            <w:r>
              <w:rPr>
                <w:rFonts w:ascii="宋体" w:eastAsia="宋体" w:hAnsi="宋体" w:cs="宋体" w:hint="eastAsia"/>
                <w:color w:val="000000"/>
                <w:kern w:val="0"/>
                <w:sz w:val="18"/>
                <w:szCs w:val="18"/>
                <w:lang w:bidi="ar"/>
              </w:rPr>
              <w:br/>
              <w:t>8.试验环境：环境温度：室温～40℃；， 相对湿度：≤70%；</w:t>
            </w:r>
            <w:r>
              <w:rPr>
                <w:rFonts w:ascii="宋体" w:eastAsia="宋体" w:hAnsi="宋体" w:cs="宋体" w:hint="eastAsia"/>
                <w:color w:val="000000"/>
                <w:kern w:val="0"/>
                <w:sz w:val="18"/>
                <w:szCs w:val="18"/>
                <w:lang w:bidi="ar"/>
              </w:rPr>
              <w:br/>
              <w:t>9.输入压力：0.2-0.3MPa                                                                                             10.含氮气1瓶，氧气1瓶</w:t>
            </w:r>
          </w:p>
        </w:tc>
        <w:tc>
          <w:tcPr>
            <w:tcW w:w="757" w:type="pct"/>
            <w:shd w:val="clear" w:color="auto" w:fill="auto"/>
            <w:vAlign w:val="center"/>
          </w:tcPr>
          <w:p w14:paraId="67A2098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氧指数</w:t>
            </w:r>
          </w:p>
        </w:tc>
        <w:tc>
          <w:tcPr>
            <w:tcW w:w="891" w:type="pct"/>
            <w:shd w:val="clear" w:color="auto" w:fill="auto"/>
            <w:vAlign w:val="center"/>
          </w:tcPr>
          <w:p w14:paraId="4E55199F"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建筑材料及制品燃烧性能分级 GB 8624-2012，塑料 用氧指数法测定燃烧行为 第2部分:室温试验 GB/T 2406.2-2009</w:t>
            </w:r>
          </w:p>
        </w:tc>
      </w:tr>
      <w:tr w:rsidR="00301CF2" w14:paraId="1075D4E7" w14:textId="77777777" w:rsidTr="007306D5">
        <w:trPr>
          <w:trHeight w:val="340"/>
        </w:trPr>
        <w:tc>
          <w:tcPr>
            <w:tcW w:w="241" w:type="pct"/>
            <w:shd w:val="clear" w:color="auto" w:fill="auto"/>
            <w:vAlign w:val="center"/>
          </w:tcPr>
          <w:p w14:paraId="67E5778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8</w:t>
            </w:r>
          </w:p>
        </w:tc>
        <w:tc>
          <w:tcPr>
            <w:tcW w:w="488" w:type="pct"/>
            <w:shd w:val="clear" w:color="auto" w:fill="auto"/>
            <w:vAlign w:val="center"/>
          </w:tcPr>
          <w:p w14:paraId="692743E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建筑材料烟密度测定仪</w:t>
            </w:r>
          </w:p>
        </w:tc>
        <w:tc>
          <w:tcPr>
            <w:tcW w:w="529" w:type="pct"/>
            <w:shd w:val="clear" w:color="auto" w:fill="auto"/>
            <w:vAlign w:val="center"/>
          </w:tcPr>
          <w:p w14:paraId="22647778"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YMD/BH8000</w:t>
            </w:r>
          </w:p>
        </w:tc>
        <w:tc>
          <w:tcPr>
            <w:tcW w:w="264" w:type="pct"/>
            <w:shd w:val="clear" w:color="auto" w:fill="auto"/>
            <w:vAlign w:val="center"/>
          </w:tcPr>
          <w:p w14:paraId="0347F0D1"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79EE3A92"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【符合标准】</w:t>
            </w:r>
            <w:r>
              <w:rPr>
                <w:rFonts w:ascii="宋体" w:eastAsia="宋体" w:hAnsi="宋体" w:cs="宋体" w:hint="eastAsia"/>
                <w:color w:val="000000"/>
                <w:kern w:val="0"/>
                <w:sz w:val="18"/>
                <w:szCs w:val="18"/>
                <w:lang w:bidi="ar"/>
              </w:rPr>
              <w:br/>
              <w:t xml:space="preserve">设计标准：GB/T8627-2007《建筑材料燃烧或分解的烟密度试验方法》 </w:t>
            </w:r>
            <w:r>
              <w:rPr>
                <w:rFonts w:ascii="宋体" w:eastAsia="宋体" w:hAnsi="宋体" w:cs="宋体" w:hint="eastAsia"/>
                <w:color w:val="000000"/>
                <w:kern w:val="0"/>
                <w:sz w:val="18"/>
                <w:szCs w:val="18"/>
                <w:lang w:bidi="ar"/>
              </w:rPr>
              <w:br/>
              <w:t xml:space="preserve">符合标准： GB/T8627 ASTM D2843 </w:t>
            </w:r>
            <w:r>
              <w:rPr>
                <w:rFonts w:ascii="宋体" w:eastAsia="宋体" w:hAnsi="宋体" w:cs="宋体" w:hint="eastAsia"/>
                <w:color w:val="000000"/>
                <w:kern w:val="0"/>
                <w:sz w:val="18"/>
                <w:szCs w:val="18"/>
                <w:lang w:bidi="ar"/>
              </w:rPr>
              <w:br/>
              <w:t>【技术参数】</w:t>
            </w:r>
            <w:r>
              <w:rPr>
                <w:rFonts w:ascii="宋体" w:eastAsia="宋体" w:hAnsi="宋体" w:cs="宋体" w:hint="eastAsia"/>
                <w:color w:val="000000"/>
                <w:kern w:val="0"/>
                <w:sz w:val="18"/>
                <w:szCs w:val="18"/>
                <w:lang w:bidi="ar"/>
              </w:rPr>
              <w:br/>
              <w:t xml:space="preserve">1.对于试件的最大烟密度（ MSD ）和烟密度等级（ SDR ）： 0-100% 连续可测，自动计算； </w:t>
            </w:r>
            <w:r>
              <w:rPr>
                <w:rFonts w:ascii="宋体" w:eastAsia="宋体" w:hAnsi="宋体" w:cs="宋体" w:hint="eastAsia"/>
                <w:color w:val="000000"/>
                <w:kern w:val="0"/>
                <w:sz w:val="18"/>
                <w:szCs w:val="18"/>
                <w:lang w:bidi="ar"/>
              </w:rPr>
              <w:br/>
              <w:t>2.用标准</w:t>
            </w:r>
            <w:proofErr w:type="gramStart"/>
            <w:r>
              <w:rPr>
                <w:rFonts w:ascii="宋体" w:eastAsia="宋体" w:hAnsi="宋体" w:cs="宋体" w:hint="eastAsia"/>
                <w:color w:val="000000"/>
                <w:kern w:val="0"/>
                <w:sz w:val="18"/>
                <w:szCs w:val="18"/>
                <w:lang w:bidi="ar"/>
              </w:rPr>
              <w:t>虑</w:t>
            </w:r>
            <w:proofErr w:type="gramEnd"/>
            <w:r>
              <w:rPr>
                <w:rFonts w:ascii="宋体" w:eastAsia="宋体" w:hAnsi="宋体" w:cs="宋体" w:hint="eastAsia"/>
                <w:color w:val="000000"/>
                <w:kern w:val="0"/>
                <w:sz w:val="18"/>
                <w:szCs w:val="18"/>
                <w:lang w:bidi="ar"/>
              </w:rPr>
              <w:t>光片校正误差不大于 3% ； 每台设备配备三块标准滤光片，对光源校对的数据，具有代表性</w:t>
            </w:r>
            <w:r>
              <w:rPr>
                <w:rFonts w:ascii="宋体" w:eastAsia="宋体" w:hAnsi="宋体" w:cs="宋体" w:hint="eastAsia"/>
                <w:color w:val="000000"/>
                <w:kern w:val="0"/>
                <w:sz w:val="18"/>
                <w:szCs w:val="18"/>
                <w:lang w:bidi="ar"/>
              </w:rPr>
              <w:br/>
              <w:t xml:space="preserve">3.本生灯工作压力（ 210±5 ） KPa ； </w:t>
            </w:r>
            <w:r>
              <w:rPr>
                <w:rFonts w:ascii="宋体" w:eastAsia="宋体" w:hAnsi="宋体" w:cs="宋体" w:hint="eastAsia"/>
                <w:color w:val="000000"/>
                <w:kern w:val="0"/>
                <w:sz w:val="18"/>
                <w:szCs w:val="18"/>
                <w:lang w:bidi="ar"/>
              </w:rPr>
              <w:br/>
              <w:t>4.本生灯对试样施加火焰 4min ；</w:t>
            </w:r>
            <w:r>
              <w:rPr>
                <w:rFonts w:ascii="宋体" w:eastAsia="宋体" w:hAnsi="宋体" w:cs="宋体" w:hint="eastAsia"/>
                <w:color w:val="000000"/>
                <w:kern w:val="0"/>
                <w:sz w:val="18"/>
                <w:szCs w:val="18"/>
                <w:lang w:bidi="ar"/>
              </w:rPr>
              <w:br/>
              <w:t>5.燃烧灯：为本生灯，长度260mm，喷嘴直径0.13mm，与烟箱成45°角；</w:t>
            </w:r>
            <w:r>
              <w:rPr>
                <w:rFonts w:ascii="宋体" w:eastAsia="宋体" w:hAnsi="宋体" w:cs="宋体" w:hint="eastAsia"/>
                <w:color w:val="000000"/>
                <w:kern w:val="0"/>
                <w:sz w:val="18"/>
                <w:szCs w:val="18"/>
                <w:lang w:bidi="ar"/>
              </w:rPr>
              <w:br/>
              <w:t>6.光电系统：光源为灯泡，功率15W，工作电压6V；</w:t>
            </w:r>
            <w:r>
              <w:rPr>
                <w:rFonts w:ascii="宋体" w:eastAsia="宋体" w:hAnsi="宋体" w:cs="宋体" w:hint="eastAsia"/>
                <w:color w:val="000000"/>
                <w:kern w:val="0"/>
                <w:sz w:val="18"/>
                <w:szCs w:val="18"/>
                <w:lang w:bidi="ar"/>
              </w:rPr>
              <w:br/>
              <w:t>7.烟密度测量范围：0~100%；准确度：±3%；</w:t>
            </w:r>
            <w:r>
              <w:rPr>
                <w:rFonts w:ascii="宋体" w:eastAsia="宋体" w:hAnsi="宋体" w:cs="宋体" w:hint="eastAsia"/>
                <w:color w:val="000000"/>
                <w:kern w:val="0"/>
                <w:sz w:val="18"/>
                <w:szCs w:val="18"/>
                <w:lang w:bidi="ar"/>
              </w:rPr>
              <w:br/>
              <w:t>8.接收器：为硅光电池，透光率0%为无光线通过，透光率100%</w:t>
            </w:r>
            <w:proofErr w:type="gramStart"/>
            <w:r>
              <w:rPr>
                <w:rFonts w:ascii="宋体" w:eastAsia="宋体" w:hAnsi="宋体" w:cs="宋体" w:hint="eastAsia"/>
                <w:color w:val="000000"/>
                <w:kern w:val="0"/>
                <w:sz w:val="18"/>
                <w:szCs w:val="18"/>
                <w:lang w:bidi="ar"/>
              </w:rPr>
              <w:t>光无遮挡</w:t>
            </w:r>
            <w:proofErr w:type="gramEnd"/>
            <w:r>
              <w:rPr>
                <w:rFonts w:ascii="宋体" w:eastAsia="宋体" w:hAnsi="宋体" w:cs="宋体" w:hint="eastAsia"/>
                <w:color w:val="000000"/>
                <w:kern w:val="0"/>
                <w:sz w:val="18"/>
                <w:szCs w:val="18"/>
                <w:lang w:bidi="ar"/>
              </w:rPr>
              <w:t>完全通过；</w:t>
            </w:r>
          </w:p>
        </w:tc>
        <w:tc>
          <w:tcPr>
            <w:tcW w:w="757" w:type="pct"/>
            <w:shd w:val="clear" w:color="auto" w:fill="auto"/>
            <w:vAlign w:val="center"/>
          </w:tcPr>
          <w:p w14:paraId="4349D92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烟密度</w:t>
            </w:r>
          </w:p>
        </w:tc>
        <w:tc>
          <w:tcPr>
            <w:tcW w:w="891" w:type="pct"/>
            <w:shd w:val="clear" w:color="auto" w:fill="auto"/>
            <w:vAlign w:val="center"/>
          </w:tcPr>
          <w:p w14:paraId="031D2735"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建筑材料燃烧或分解的烟密度试验方法 GB/T 8627-2007</w:t>
            </w:r>
          </w:p>
        </w:tc>
      </w:tr>
      <w:tr w:rsidR="00301CF2" w14:paraId="37579080" w14:textId="77777777" w:rsidTr="007306D5">
        <w:trPr>
          <w:trHeight w:val="340"/>
        </w:trPr>
        <w:tc>
          <w:tcPr>
            <w:tcW w:w="241" w:type="pct"/>
            <w:shd w:val="clear" w:color="auto" w:fill="auto"/>
            <w:vAlign w:val="center"/>
          </w:tcPr>
          <w:p w14:paraId="137561B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9</w:t>
            </w:r>
          </w:p>
        </w:tc>
        <w:tc>
          <w:tcPr>
            <w:tcW w:w="488" w:type="pct"/>
            <w:shd w:val="clear" w:color="auto" w:fill="auto"/>
            <w:vAlign w:val="center"/>
          </w:tcPr>
          <w:p w14:paraId="19315729"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电线电缆燃烧测试仪</w:t>
            </w:r>
          </w:p>
        </w:tc>
        <w:tc>
          <w:tcPr>
            <w:tcW w:w="529" w:type="pct"/>
            <w:shd w:val="clear" w:color="auto" w:fill="auto"/>
            <w:vAlign w:val="center"/>
          </w:tcPr>
          <w:p w14:paraId="14E9788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DXDLCZ-X/BH2600</w:t>
            </w:r>
          </w:p>
        </w:tc>
        <w:tc>
          <w:tcPr>
            <w:tcW w:w="264" w:type="pct"/>
            <w:shd w:val="clear" w:color="auto" w:fill="auto"/>
            <w:vAlign w:val="center"/>
          </w:tcPr>
          <w:p w14:paraId="5BC22C42"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4328CFEB"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【适用标准】</w:t>
            </w:r>
            <w:r>
              <w:rPr>
                <w:rFonts w:ascii="宋体" w:eastAsia="宋体" w:hAnsi="宋体" w:cs="宋体" w:hint="eastAsia"/>
                <w:color w:val="000000"/>
                <w:kern w:val="0"/>
                <w:sz w:val="18"/>
                <w:szCs w:val="18"/>
                <w:lang w:bidi="ar"/>
              </w:rPr>
              <w:br/>
              <w:t>符合《GB/T 18380.11-2008 电缆在火焰条件下的燃烧试验  第11部分：单根绝缘电线电缆火焰垂直蔓延试验》和《GB/T 18380.12-2008 电缆在火焰条件下的燃烧试验  第12部分：单根绝缘电线电缆火焰垂直蔓延试验》标准要求。</w:t>
            </w:r>
            <w:r>
              <w:rPr>
                <w:rFonts w:ascii="宋体" w:eastAsia="宋体" w:hAnsi="宋体" w:cs="宋体" w:hint="eastAsia"/>
                <w:color w:val="000000"/>
                <w:kern w:val="0"/>
                <w:sz w:val="18"/>
                <w:szCs w:val="18"/>
                <w:lang w:bidi="ar"/>
              </w:rPr>
              <w:br/>
              <w:t>【技术参数】</w:t>
            </w:r>
            <w:r>
              <w:rPr>
                <w:rFonts w:ascii="宋体" w:eastAsia="宋体" w:hAnsi="宋体" w:cs="宋体" w:hint="eastAsia"/>
                <w:color w:val="000000"/>
                <w:kern w:val="0"/>
                <w:sz w:val="18"/>
                <w:szCs w:val="18"/>
                <w:lang w:bidi="ar"/>
              </w:rPr>
              <w:br/>
              <w:t>1.蓝色焰心高度：50～60 mm</w:t>
            </w:r>
            <w:r>
              <w:rPr>
                <w:rFonts w:ascii="宋体" w:eastAsia="宋体" w:hAnsi="宋体" w:cs="宋体" w:hint="eastAsia"/>
                <w:color w:val="000000"/>
                <w:kern w:val="0"/>
                <w:sz w:val="18"/>
                <w:szCs w:val="18"/>
                <w:lang w:bidi="ar"/>
              </w:rPr>
              <w:br/>
              <w:t>2.火焰总高度：170～190 mm</w:t>
            </w:r>
            <w:r>
              <w:rPr>
                <w:rFonts w:ascii="宋体" w:eastAsia="宋体" w:hAnsi="宋体" w:cs="宋体" w:hint="eastAsia"/>
                <w:color w:val="000000"/>
                <w:kern w:val="0"/>
                <w:sz w:val="18"/>
                <w:szCs w:val="18"/>
                <w:lang w:bidi="ar"/>
              </w:rPr>
              <w:br/>
              <w:t>3.丙烷：0.16～1.6L/min</w:t>
            </w:r>
            <w:r>
              <w:rPr>
                <w:rFonts w:ascii="宋体" w:eastAsia="宋体" w:hAnsi="宋体" w:cs="宋体" w:hint="eastAsia"/>
                <w:color w:val="000000"/>
                <w:kern w:val="0"/>
                <w:sz w:val="18"/>
                <w:szCs w:val="18"/>
                <w:lang w:bidi="ar"/>
              </w:rPr>
              <w:br/>
              <w:t>4.丙烷及空气输入压力：0.1MPa</w:t>
            </w:r>
            <w:r>
              <w:rPr>
                <w:rFonts w:ascii="宋体" w:eastAsia="宋体" w:hAnsi="宋体" w:cs="宋体" w:hint="eastAsia"/>
                <w:color w:val="000000"/>
                <w:kern w:val="0"/>
                <w:sz w:val="18"/>
                <w:szCs w:val="18"/>
                <w:lang w:bidi="ar"/>
              </w:rPr>
              <w:br/>
              <w:t xml:space="preserve">5.压缩空气：1.6～16L/min </w:t>
            </w:r>
            <w:r>
              <w:rPr>
                <w:rFonts w:ascii="宋体" w:eastAsia="宋体" w:hAnsi="宋体" w:cs="宋体" w:hint="eastAsia"/>
                <w:color w:val="000000"/>
                <w:kern w:val="0"/>
                <w:sz w:val="18"/>
                <w:szCs w:val="18"/>
                <w:lang w:bidi="ar"/>
              </w:rPr>
              <w:br/>
              <w:t>6.试样长度：600±25 mm</w:t>
            </w:r>
            <w:r>
              <w:rPr>
                <w:rFonts w:ascii="宋体" w:eastAsia="宋体" w:hAnsi="宋体" w:cs="宋体" w:hint="eastAsia"/>
                <w:color w:val="000000"/>
                <w:kern w:val="0"/>
                <w:sz w:val="18"/>
                <w:szCs w:val="18"/>
                <w:lang w:bidi="ar"/>
              </w:rPr>
              <w:br/>
              <w:t>7.两个水平支架的上支架下缘与下支架上缘之间距离：550±5 mm</w:t>
            </w:r>
            <w:r>
              <w:rPr>
                <w:rFonts w:ascii="宋体" w:eastAsia="宋体" w:hAnsi="宋体" w:cs="宋体" w:hint="eastAsia"/>
                <w:color w:val="000000"/>
                <w:kern w:val="0"/>
                <w:sz w:val="18"/>
                <w:szCs w:val="18"/>
                <w:lang w:bidi="ar"/>
              </w:rPr>
              <w:br/>
              <w:t>8.</w:t>
            </w:r>
            <w:proofErr w:type="gramStart"/>
            <w:r>
              <w:rPr>
                <w:rFonts w:ascii="宋体" w:eastAsia="宋体" w:hAnsi="宋体" w:cs="宋体" w:hint="eastAsia"/>
                <w:color w:val="000000"/>
                <w:kern w:val="0"/>
                <w:sz w:val="18"/>
                <w:szCs w:val="18"/>
                <w:lang w:bidi="ar"/>
              </w:rPr>
              <w:t>供火时间</w:t>
            </w:r>
            <w:proofErr w:type="gramEnd"/>
            <w:r>
              <w:rPr>
                <w:rFonts w:ascii="宋体" w:eastAsia="宋体" w:hAnsi="宋体" w:cs="宋体" w:hint="eastAsia"/>
                <w:color w:val="000000"/>
                <w:kern w:val="0"/>
                <w:sz w:val="18"/>
                <w:szCs w:val="18"/>
                <w:lang w:bidi="ar"/>
              </w:rPr>
              <w:t>：0.1-999.9S连续设定，在设定时间内火焰能连续对试样燃烧</w:t>
            </w:r>
            <w:r>
              <w:rPr>
                <w:rFonts w:ascii="宋体" w:eastAsia="宋体" w:hAnsi="宋体" w:cs="宋体" w:hint="eastAsia"/>
                <w:color w:val="000000"/>
                <w:kern w:val="0"/>
                <w:sz w:val="18"/>
                <w:szCs w:val="18"/>
                <w:lang w:bidi="ar"/>
              </w:rPr>
              <w:br/>
              <w:t xml:space="preserve">9.标称功率：1Kw   样品范围：0～630mm2的电缆                                                                                             </w:t>
            </w:r>
            <w:r>
              <w:rPr>
                <w:rFonts w:ascii="宋体" w:eastAsia="宋体" w:hAnsi="宋体" w:cs="宋体" w:hint="eastAsia"/>
                <w:color w:val="000000"/>
                <w:kern w:val="0"/>
                <w:sz w:val="18"/>
                <w:szCs w:val="18"/>
                <w:lang w:bidi="ar"/>
              </w:rPr>
              <w:br/>
              <w:t>10.含丙烷气体1瓶</w:t>
            </w:r>
          </w:p>
        </w:tc>
        <w:tc>
          <w:tcPr>
            <w:tcW w:w="757" w:type="pct"/>
            <w:shd w:val="clear" w:color="auto" w:fill="auto"/>
            <w:vAlign w:val="center"/>
          </w:tcPr>
          <w:p w14:paraId="0FBD5273"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单根绝缘电线电缆阻燃</w:t>
            </w:r>
          </w:p>
        </w:tc>
        <w:tc>
          <w:tcPr>
            <w:tcW w:w="891" w:type="pct"/>
            <w:shd w:val="clear" w:color="auto" w:fill="auto"/>
            <w:vAlign w:val="center"/>
          </w:tcPr>
          <w:p w14:paraId="6D10C4B7"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电缆和光缆在火焰条件下的燃烧试验 第12部分：单根绝缘电线电缆火焰垂直蔓延试验 1kW预混合型火焰试验方法 GB/T 18380.12-2022</w:t>
            </w:r>
          </w:p>
        </w:tc>
      </w:tr>
      <w:tr w:rsidR="00301CF2" w14:paraId="763F4312" w14:textId="77777777" w:rsidTr="007306D5">
        <w:trPr>
          <w:trHeight w:val="340"/>
        </w:trPr>
        <w:tc>
          <w:tcPr>
            <w:tcW w:w="241" w:type="pct"/>
            <w:shd w:val="clear" w:color="auto" w:fill="auto"/>
            <w:vAlign w:val="center"/>
          </w:tcPr>
          <w:p w14:paraId="354F4742"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10</w:t>
            </w:r>
          </w:p>
        </w:tc>
        <w:tc>
          <w:tcPr>
            <w:tcW w:w="488" w:type="pct"/>
            <w:shd w:val="clear" w:color="auto" w:fill="auto"/>
            <w:vAlign w:val="center"/>
          </w:tcPr>
          <w:p w14:paraId="3D6D70C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数字电子投影仪</w:t>
            </w:r>
          </w:p>
        </w:tc>
        <w:tc>
          <w:tcPr>
            <w:tcW w:w="529" w:type="pct"/>
            <w:shd w:val="clear" w:color="auto" w:fill="auto"/>
            <w:vAlign w:val="center"/>
          </w:tcPr>
          <w:p w14:paraId="2A8BD51D"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25J/JTT-D</w:t>
            </w:r>
          </w:p>
        </w:tc>
        <w:tc>
          <w:tcPr>
            <w:tcW w:w="264" w:type="pct"/>
            <w:shd w:val="clear" w:color="auto" w:fill="auto"/>
            <w:vAlign w:val="center"/>
          </w:tcPr>
          <w:p w14:paraId="517B7F11"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w:t>
            </w:r>
          </w:p>
        </w:tc>
        <w:tc>
          <w:tcPr>
            <w:tcW w:w="1827" w:type="pct"/>
            <w:shd w:val="clear" w:color="auto" w:fill="auto"/>
            <w:vAlign w:val="center"/>
          </w:tcPr>
          <w:p w14:paraId="09C69E99"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1.工作台尺寸：160mm×160mm</w:t>
            </w:r>
            <w:r>
              <w:rPr>
                <w:rFonts w:ascii="宋体" w:eastAsia="宋体" w:hAnsi="宋体" w:cs="宋体" w:hint="eastAsia"/>
                <w:color w:val="000000"/>
                <w:kern w:val="0"/>
                <w:sz w:val="18"/>
                <w:szCs w:val="18"/>
                <w:lang w:bidi="ar"/>
              </w:rPr>
              <w:br/>
              <w:t>2.显示屏：21.5吋液晶宽屏</w:t>
            </w:r>
            <w:r>
              <w:rPr>
                <w:rFonts w:ascii="宋体" w:eastAsia="宋体" w:hAnsi="宋体" w:cs="宋体" w:hint="eastAsia"/>
                <w:color w:val="000000"/>
                <w:kern w:val="0"/>
                <w:sz w:val="18"/>
                <w:szCs w:val="18"/>
                <w:lang w:bidi="ar"/>
              </w:rPr>
              <w:br/>
              <w:t>3.工作台行程：X轴:50mm   Y轴：50mm</w:t>
            </w:r>
            <w:r>
              <w:rPr>
                <w:rFonts w:ascii="宋体" w:eastAsia="宋体" w:hAnsi="宋体" w:cs="宋体" w:hint="eastAsia"/>
                <w:color w:val="000000"/>
                <w:kern w:val="0"/>
                <w:sz w:val="18"/>
                <w:szCs w:val="18"/>
                <w:lang w:bidi="ar"/>
              </w:rPr>
              <w:br/>
              <w:t>4.调焦行程：100mm</w:t>
            </w:r>
            <w:r>
              <w:rPr>
                <w:rFonts w:ascii="宋体" w:eastAsia="宋体" w:hAnsi="宋体" w:cs="宋体" w:hint="eastAsia"/>
                <w:color w:val="000000"/>
                <w:kern w:val="0"/>
                <w:sz w:val="18"/>
                <w:szCs w:val="18"/>
                <w:lang w:bidi="ar"/>
              </w:rPr>
              <w:br/>
              <w:t>5.玻璃台面尺寸：∅92</w:t>
            </w:r>
            <w:r>
              <w:rPr>
                <w:rFonts w:ascii="宋体" w:eastAsia="宋体" w:hAnsi="宋体" w:cs="宋体" w:hint="eastAsia"/>
                <w:color w:val="000000"/>
                <w:kern w:val="0"/>
                <w:sz w:val="18"/>
                <w:szCs w:val="18"/>
                <w:lang w:bidi="ar"/>
              </w:rPr>
              <w:br/>
              <w:t>6.载物台旋转范围：0-360°</w:t>
            </w:r>
            <w:r>
              <w:rPr>
                <w:rFonts w:ascii="宋体" w:eastAsia="宋体" w:hAnsi="宋体" w:cs="宋体" w:hint="eastAsia"/>
                <w:color w:val="000000"/>
                <w:kern w:val="0"/>
                <w:sz w:val="18"/>
                <w:szCs w:val="18"/>
                <w:lang w:bidi="ar"/>
              </w:rPr>
              <w:br/>
              <w:t>7.影像系统：彩色高分辨率HDMI摄像机（带十字网格线）</w:t>
            </w:r>
            <w:r>
              <w:rPr>
                <w:rFonts w:ascii="宋体" w:eastAsia="宋体" w:hAnsi="宋体" w:cs="宋体" w:hint="eastAsia"/>
                <w:color w:val="000000"/>
                <w:kern w:val="0"/>
                <w:sz w:val="18"/>
                <w:szCs w:val="18"/>
                <w:lang w:bidi="ar"/>
              </w:rPr>
              <w:br/>
              <w:t>8.总放大倍率：12×-70×(物方工作距离135mm)</w:t>
            </w:r>
            <w:r>
              <w:rPr>
                <w:rFonts w:ascii="宋体" w:eastAsia="宋体" w:hAnsi="宋体" w:cs="宋体" w:hint="eastAsia"/>
                <w:color w:val="000000"/>
                <w:kern w:val="0"/>
                <w:sz w:val="18"/>
                <w:szCs w:val="18"/>
                <w:lang w:bidi="ar"/>
              </w:rPr>
              <w:br/>
              <w:t>9.光栅</w:t>
            </w:r>
            <w:proofErr w:type="gramStart"/>
            <w:r>
              <w:rPr>
                <w:rFonts w:ascii="宋体" w:eastAsia="宋体" w:hAnsi="宋体" w:cs="宋体" w:hint="eastAsia"/>
                <w:color w:val="000000"/>
                <w:kern w:val="0"/>
                <w:sz w:val="18"/>
                <w:szCs w:val="18"/>
                <w:lang w:bidi="ar"/>
              </w:rPr>
              <w:t>尺</w:t>
            </w:r>
            <w:proofErr w:type="gramEnd"/>
            <w:r>
              <w:rPr>
                <w:rFonts w:ascii="宋体" w:eastAsia="宋体" w:hAnsi="宋体" w:cs="宋体" w:hint="eastAsia"/>
                <w:color w:val="000000"/>
                <w:kern w:val="0"/>
                <w:sz w:val="18"/>
                <w:szCs w:val="18"/>
                <w:lang w:bidi="ar"/>
              </w:rPr>
              <w:t>分辨率：0.001mm</w:t>
            </w:r>
            <w:r>
              <w:rPr>
                <w:rFonts w:ascii="宋体" w:eastAsia="宋体" w:hAnsi="宋体" w:cs="宋体" w:hint="eastAsia"/>
                <w:color w:val="000000"/>
                <w:kern w:val="0"/>
                <w:sz w:val="18"/>
                <w:szCs w:val="18"/>
                <w:lang w:bidi="ar"/>
              </w:rPr>
              <w:br/>
              <w:t>10.数显表: 二轴液晶表</w:t>
            </w:r>
            <w:r>
              <w:rPr>
                <w:rFonts w:ascii="宋体" w:eastAsia="宋体" w:hAnsi="宋体" w:cs="宋体" w:hint="eastAsia"/>
                <w:color w:val="000000"/>
                <w:kern w:val="0"/>
                <w:sz w:val="18"/>
                <w:szCs w:val="18"/>
                <w:lang w:bidi="ar"/>
              </w:rPr>
              <w:br/>
              <w:t xml:space="preserve">11.上下光源：LED灯珠                                                                                                              </w:t>
            </w:r>
            <w:r>
              <w:rPr>
                <w:rFonts w:ascii="宋体" w:eastAsia="宋体" w:hAnsi="宋体" w:cs="宋体" w:hint="eastAsia"/>
                <w:color w:val="000000"/>
                <w:kern w:val="0"/>
                <w:sz w:val="18"/>
                <w:szCs w:val="18"/>
                <w:lang w:bidi="ar"/>
              </w:rPr>
              <w:br/>
              <w:t xml:space="preserve">12.示值误差≤5 </w:t>
            </w:r>
            <w:proofErr w:type="gramStart"/>
            <w:r>
              <w:rPr>
                <w:rFonts w:ascii="宋体" w:eastAsia="宋体" w:hAnsi="宋体" w:cs="宋体" w:hint="eastAsia"/>
                <w:color w:val="000000"/>
                <w:kern w:val="0"/>
                <w:sz w:val="18"/>
                <w:szCs w:val="18"/>
                <w:lang w:bidi="ar"/>
              </w:rPr>
              <w:t>微米(</w:t>
            </w:r>
            <w:proofErr w:type="gramEnd"/>
            <w:r>
              <w:rPr>
                <w:rFonts w:ascii="宋体" w:eastAsia="宋体" w:hAnsi="宋体" w:cs="宋体" w:hint="eastAsia"/>
                <w:color w:val="000000"/>
                <w:kern w:val="0"/>
                <w:sz w:val="18"/>
                <w:szCs w:val="18"/>
                <w:lang w:bidi="ar"/>
              </w:rPr>
              <w:t>μm)</w:t>
            </w:r>
            <w:r>
              <w:rPr>
                <w:rFonts w:ascii="宋体" w:eastAsia="宋体" w:hAnsi="宋体" w:cs="宋体" w:hint="eastAsia"/>
                <w:color w:val="000000"/>
                <w:kern w:val="0"/>
                <w:sz w:val="18"/>
                <w:szCs w:val="18"/>
                <w:lang w:bidi="ar"/>
              </w:rPr>
              <w:br/>
              <w:t>13.仪器示值误差:包括测量误差与仪器系统误差</w:t>
            </w:r>
            <w:r>
              <w:rPr>
                <w:rFonts w:ascii="宋体" w:eastAsia="宋体" w:hAnsi="宋体" w:cs="宋体" w:hint="eastAsia"/>
                <w:color w:val="000000"/>
                <w:kern w:val="0"/>
                <w:sz w:val="18"/>
                <w:szCs w:val="18"/>
                <w:lang w:bidi="ar"/>
              </w:rPr>
              <w:br/>
              <w:t>14.注:测量地点温度变化(20°±3°)C</w:t>
            </w:r>
          </w:p>
        </w:tc>
        <w:tc>
          <w:tcPr>
            <w:tcW w:w="757" w:type="pct"/>
            <w:shd w:val="clear" w:color="auto" w:fill="auto"/>
            <w:vAlign w:val="center"/>
          </w:tcPr>
          <w:p w14:paraId="23BF0AE2"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绝缘厚度测量</w:t>
            </w:r>
          </w:p>
        </w:tc>
        <w:tc>
          <w:tcPr>
            <w:tcW w:w="891" w:type="pct"/>
            <w:shd w:val="clear" w:color="auto" w:fill="auto"/>
            <w:vAlign w:val="center"/>
          </w:tcPr>
          <w:p w14:paraId="7311358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额定电压450/750V及以下聚氯乙烯绝缘电缆 第2部分：试验方法 GB/T 5023.2-2008</w:t>
            </w:r>
          </w:p>
        </w:tc>
      </w:tr>
      <w:tr w:rsidR="00301CF2" w14:paraId="44949541" w14:textId="77777777" w:rsidTr="007306D5">
        <w:trPr>
          <w:trHeight w:val="340"/>
        </w:trPr>
        <w:tc>
          <w:tcPr>
            <w:tcW w:w="241" w:type="pct"/>
            <w:shd w:val="clear" w:color="auto" w:fill="auto"/>
            <w:vAlign w:val="center"/>
          </w:tcPr>
          <w:p w14:paraId="73FD113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11</w:t>
            </w:r>
          </w:p>
        </w:tc>
        <w:tc>
          <w:tcPr>
            <w:tcW w:w="488" w:type="pct"/>
            <w:shd w:val="clear" w:color="auto" w:fill="auto"/>
            <w:vAlign w:val="center"/>
          </w:tcPr>
          <w:p w14:paraId="4E8B02D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建筑材料不燃性试验装置</w:t>
            </w:r>
          </w:p>
        </w:tc>
        <w:tc>
          <w:tcPr>
            <w:tcW w:w="529" w:type="pct"/>
            <w:shd w:val="clear" w:color="auto" w:fill="auto"/>
            <w:vAlign w:val="center"/>
          </w:tcPr>
          <w:p w14:paraId="45F8B611"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JC2/BH8100</w:t>
            </w:r>
          </w:p>
        </w:tc>
        <w:tc>
          <w:tcPr>
            <w:tcW w:w="264" w:type="pct"/>
            <w:shd w:val="clear" w:color="auto" w:fill="auto"/>
            <w:vAlign w:val="center"/>
          </w:tcPr>
          <w:p w14:paraId="716D7A59"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0FFB8FD0"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【执行标准】</w:t>
            </w:r>
            <w:r>
              <w:rPr>
                <w:rFonts w:ascii="宋体" w:eastAsia="宋体" w:hAnsi="宋体" w:cs="宋体" w:hint="eastAsia"/>
                <w:color w:val="000000"/>
                <w:kern w:val="0"/>
                <w:sz w:val="18"/>
                <w:szCs w:val="18"/>
                <w:lang w:bidi="ar"/>
              </w:rPr>
              <w:br/>
              <w:t>GB/T5464-2010 《建筑材料不燃性试验方法》</w:t>
            </w:r>
            <w:r>
              <w:rPr>
                <w:rFonts w:ascii="宋体" w:eastAsia="宋体" w:hAnsi="宋体" w:cs="宋体" w:hint="eastAsia"/>
                <w:color w:val="000000"/>
                <w:kern w:val="0"/>
                <w:sz w:val="18"/>
                <w:szCs w:val="18"/>
                <w:lang w:bidi="ar"/>
              </w:rPr>
              <w:br/>
              <w:t>【技术参数】</w:t>
            </w:r>
            <w:r>
              <w:rPr>
                <w:rFonts w:ascii="宋体" w:eastAsia="宋体" w:hAnsi="宋体" w:cs="宋体" w:hint="eastAsia"/>
                <w:color w:val="000000"/>
                <w:kern w:val="0"/>
                <w:sz w:val="18"/>
                <w:szCs w:val="18"/>
                <w:lang w:bidi="ar"/>
              </w:rPr>
              <w:br/>
              <w:t>1)试验炉规格：Φ420mm×1450（mm）</w:t>
            </w:r>
            <w:r>
              <w:rPr>
                <w:rFonts w:ascii="宋体" w:eastAsia="宋体" w:hAnsi="宋体" w:cs="宋体" w:hint="eastAsia"/>
                <w:color w:val="000000"/>
                <w:kern w:val="0"/>
                <w:sz w:val="18"/>
                <w:szCs w:val="18"/>
                <w:lang w:bidi="ar"/>
              </w:rPr>
              <w:br/>
              <w:t xml:space="preserve">2)80/20镍铬电阻带规格：厚0.2mm、宽3mm  </w:t>
            </w:r>
            <w:r>
              <w:rPr>
                <w:rFonts w:ascii="宋体" w:eastAsia="宋体" w:hAnsi="宋体" w:cs="宋体" w:hint="eastAsia"/>
                <w:color w:val="000000"/>
                <w:kern w:val="0"/>
                <w:sz w:val="18"/>
                <w:szCs w:val="18"/>
                <w:lang w:bidi="ar"/>
              </w:rPr>
              <w:br/>
              <w:t>3)加热炉试验温度：750±5℃</w:t>
            </w:r>
            <w:r>
              <w:rPr>
                <w:rFonts w:ascii="宋体" w:eastAsia="宋体" w:hAnsi="宋体" w:cs="宋体" w:hint="eastAsia"/>
                <w:color w:val="000000"/>
                <w:kern w:val="0"/>
                <w:sz w:val="18"/>
                <w:szCs w:val="18"/>
                <w:lang w:bidi="ar"/>
              </w:rPr>
              <w:br/>
              <w:t xml:space="preserve">4)温度测量精度：±0.5%                  </w:t>
            </w:r>
            <w:r>
              <w:rPr>
                <w:rFonts w:ascii="宋体" w:eastAsia="宋体" w:hAnsi="宋体" w:cs="宋体" w:hint="eastAsia"/>
                <w:color w:val="000000"/>
                <w:kern w:val="0"/>
                <w:sz w:val="18"/>
                <w:szCs w:val="18"/>
                <w:lang w:bidi="ar"/>
              </w:rPr>
              <w:br/>
              <w:t>5)试样规格：Φ450-2×50（mm）</w:t>
            </w:r>
            <w:r>
              <w:rPr>
                <w:rFonts w:ascii="宋体" w:eastAsia="宋体" w:hAnsi="宋体" w:cs="宋体" w:hint="eastAsia"/>
                <w:color w:val="000000"/>
                <w:kern w:val="0"/>
                <w:sz w:val="18"/>
                <w:szCs w:val="18"/>
                <w:lang w:bidi="ar"/>
              </w:rPr>
              <w:br/>
              <w:t xml:space="preserve">6)炉内温度漂移：10min内≤2℃              </w:t>
            </w:r>
            <w:r>
              <w:rPr>
                <w:rFonts w:ascii="宋体" w:eastAsia="宋体" w:hAnsi="宋体" w:cs="宋体" w:hint="eastAsia"/>
                <w:color w:val="000000"/>
                <w:kern w:val="0"/>
                <w:sz w:val="18"/>
                <w:szCs w:val="18"/>
                <w:lang w:bidi="ar"/>
              </w:rPr>
              <w:br/>
              <w:t>7)相对平均温度最大偏差：10min内≤10℃</w:t>
            </w:r>
            <w:r>
              <w:rPr>
                <w:rFonts w:ascii="宋体" w:eastAsia="宋体" w:hAnsi="宋体" w:cs="宋体" w:hint="eastAsia"/>
                <w:color w:val="000000"/>
                <w:kern w:val="0"/>
                <w:sz w:val="18"/>
                <w:szCs w:val="18"/>
                <w:lang w:bidi="ar"/>
              </w:rPr>
              <w:br/>
              <w:t xml:space="preserve">8）稳定时间：从室温升至750℃≤1h                                                                                            </w:t>
            </w:r>
            <w:r>
              <w:rPr>
                <w:rFonts w:ascii="宋体" w:eastAsia="宋体" w:hAnsi="宋体" w:cs="宋体" w:hint="eastAsia"/>
                <w:color w:val="000000"/>
                <w:kern w:val="0"/>
                <w:sz w:val="18"/>
                <w:szCs w:val="18"/>
                <w:lang w:bidi="ar"/>
              </w:rPr>
              <w:br/>
              <w:t>9）</w:t>
            </w:r>
            <w:proofErr w:type="gramStart"/>
            <w:r>
              <w:rPr>
                <w:rFonts w:ascii="宋体" w:eastAsia="宋体" w:hAnsi="宋体" w:cs="宋体" w:hint="eastAsia"/>
                <w:color w:val="000000"/>
                <w:kern w:val="0"/>
                <w:sz w:val="18"/>
                <w:szCs w:val="18"/>
                <w:lang w:bidi="ar"/>
              </w:rPr>
              <w:t>含电脑</w:t>
            </w:r>
            <w:proofErr w:type="gramEnd"/>
            <w:r>
              <w:rPr>
                <w:rFonts w:ascii="宋体" w:eastAsia="宋体" w:hAnsi="宋体" w:cs="宋体" w:hint="eastAsia"/>
                <w:color w:val="000000"/>
                <w:kern w:val="0"/>
                <w:sz w:val="18"/>
                <w:szCs w:val="18"/>
                <w:lang w:bidi="ar"/>
              </w:rPr>
              <w:t xml:space="preserve">1台                                                                                                                       </w:t>
            </w:r>
            <w:r>
              <w:rPr>
                <w:rFonts w:ascii="宋体" w:eastAsia="宋体" w:hAnsi="宋体" w:cs="宋体" w:hint="eastAsia"/>
                <w:color w:val="000000"/>
                <w:kern w:val="0"/>
                <w:sz w:val="18"/>
                <w:szCs w:val="18"/>
                <w:lang w:bidi="ar"/>
              </w:rPr>
              <w:br/>
              <w:t>10)可自动控制试件升降，方便调整炉内位置）</w:t>
            </w:r>
          </w:p>
        </w:tc>
        <w:tc>
          <w:tcPr>
            <w:tcW w:w="757" w:type="pct"/>
            <w:shd w:val="clear" w:color="auto" w:fill="auto"/>
            <w:vAlign w:val="center"/>
          </w:tcPr>
          <w:p w14:paraId="40C8CC32"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不燃性</w:t>
            </w:r>
          </w:p>
        </w:tc>
        <w:tc>
          <w:tcPr>
            <w:tcW w:w="891" w:type="pct"/>
            <w:shd w:val="clear" w:color="auto" w:fill="auto"/>
            <w:vAlign w:val="center"/>
          </w:tcPr>
          <w:p w14:paraId="724E656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建筑材料不燃性试验方法 GB/T 5464-2010</w:t>
            </w:r>
          </w:p>
        </w:tc>
      </w:tr>
      <w:tr w:rsidR="00301CF2" w14:paraId="3B8BFBD6" w14:textId="77777777" w:rsidTr="007306D5">
        <w:trPr>
          <w:trHeight w:val="340"/>
        </w:trPr>
        <w:tc>
          <w:tcPr>
            <w:tcW w:w="241" w:type="pct"/>
            <w:shd w:val="clear" w:color="auto" w:fill="auto"/>
            <w:vAlign w:val="center"/>
          </w:tcPr>
          <w:p w14:paraId="132EB60F"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12</w:t>
            </w:r>
          </w:p>
        </w:tc>
        <w:tc>
          <w:tcPr>
            <w:tcW w:w="488" w:type="pct"/>
            <w:shd w:val="clear" w:color="auto" w:fill="auto"/>
            <w:vAlign w:val="center"/>
          </w:tcPr>
          <w:p w14:paraId="020B0FF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建筑材料燃烧热值测定仪</w:t>
            </w:r>
          </w:p>
        </w:tc>
        <w:tc>
          <w:tcPr>
            <w:tcW w:w="529" w:type="pct"/>
            <w:shd w:val="clear" w:color="auto" w:fill="auto"/>
            <w:vAlign w:val="center"/>
          </w:tcPr>
          <w:p w14:paraId="7D6FC773"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RZ-2/BH8200</w:t>
            </w:r>
          </w:p>
        </w:tc>
        <w:tc>
          <w:tcPr>
            <w:tcW w:w="264" w:type="pct"/>
            <w:shd w:val="clear" w:color="auto" w:fill="auto"/>
            <w:vAlign w:val="center"/>
          </w:tcPr>
          <w:p w14:paraId="44436F61"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6A14BCAB"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【执行标准】</w:t>
            </w:r>
            <w:r>
              <w:rPr>
                <w:rFonts w:ascii="宋体" w:eastAsia="宋体" w:hAnsi="宋体" w:cs="宋体" w:hint="eastAsia"/>
                <w:color w:val="000000"/>
                <w:kern w:val="0"/>
                <w:sz w:val="18"/>
                <w:szCs w:val="18"/>
                <w:lang w:bidi="ar"/>
              </w:rPr>
              <w:br/>
              <w:t>GB/T 14402《建筑材料及制品的燃烧性能燃烧热值的测定》</w:t>
            </w:r>
            <w:r>
              <w:rPr>
                <w:rFonts w:ascii="宋体" w:eastAsia="宋体" w:hAnsi="宋体" w:cs="宋体" w:hint="eastAsia"/>
                <w:color w:val="000000"/>
                <w:kern w:val="0"/>
                <w:sz w:val="18"/>
                <w:szCs w:val="18"/>
                <w:lang w:bidi="ar"/>
              </w:rPr>
              <w:br/>
              <w:t>【技术参数】</w:t>
            </w:r>
            <w:r>
              <w:rPr>
                <w:rFonts w:ascii="宋体" w:eastAsia="宋体" w:hAnsi="宋体" w:cs="宋体" w:hint="eastAsia"/>
                <w:color w:val="000000"/>
                <w:kern w:val="0"/>
                <w:sz w:val="18"/>
                <w:szCs w:val="18"/>
                <w:lang w:bidi="ar"/>
              </w:rPr>
              <w:br/>
              <w:t>(1)测量方式：等温式</w:t>
            </w:r>
            <w:r>
              <w:rPr>
                <w:rFonts w:ascii="宋体" w:eastAsia="宋体" w:hAnsi="宋体" w:cs="宋体" w:hint="eastAsia"/>
                <w:color w:val="000000"/>
                <w:kern w:val="0"/>
                <w:sz w:val="18"/>
                <w:szCs w:val="18"/>
                <w:lang w:bidi="ar"/>
              </w:rPr>
              <w:br/>
              <w:t xml:space="preserve">(2)测温范围：0～50℃       </w:t>
            </w:r>
            <w:r>
              <w:rPr>
                <w:rFonts w:ascii="宋体" w:eastAsia="宋体" w:hAnsi="宋体" w:cs="宋体" w:hint="eastAsia"/>
                <w:color w:val="000000"/>
                <w:kern w:val="0"/>
                <w:sz w:val="18"/>
                <w:szCs w:val="18"/>
                <w:lang w:bidi="ar"/>
              </w:rPr>
              <w:br/>
              <w:t>(3)温度分辨率：0.0001℃</w:t>
            </w:r>
            <w:r>
              <w:rPr>
                <w:rFonts w:ascii="宋体" w:eastAsia="宋体" w:hAnsi="宋体" w:cs="宋体" w:hint="eastAsia"/>
                <w:color w:val="000000"/>
                <w:kern w:val="0"/>
                <w:sz w:val="18"/>
                <w:szCs w:val="18"/>
                <w:lang w:bidi="ar"/>
              </w:rPr>
              <w:br/>
              <w:t>(4)热容量精度：≤0.1%</w:t>
            </w:r>
            <w:r>
              <w:rPr>
                <w:rFonts w:ascii="宋体" w:eastAsia="宋体" w:hAnsi="宋体" w:cs="宋体" w:hint="eastAsia"/>
                <w:color w:val="000000"/>
                <w:kern w:val="0"/>
                <w:sz w:val="18"/>
                <w:szCs w:val="18"/>
                <w:lang w:bidi="ar"/>
              </w:rPr>
              <w:br/>
              <w:t xml:space="preserve">(5)热容量稳定性：≤0.2%          </w:t>
            </w:r>
            <w:r>
              <w:rPr>
                <w:rFonts w:ascii="宋体" w:eastAsia="宋体" w:hAnsi="宋体" w:cs="宋体" w:hint="eastAsia"/>
                <w:color w:val="000000"/>
                <w:kern w:val="0"/>
                <w:sz w:val="18"/>
                <w:szCs w:val="18"/>
                <w:lang w:bidi="ar"/>
              </w:rPr>
              <w:br/>
              <w:t>(6)</w:t>
            </w:r>
            <w:proofErr w:type="gramStart"/>
            <w:r>
              <w:rPr>
                <w:rFonts w:ascii="宋体" w:eastAsia="宋体" w:hAnsi="宋体" w:cs="宋体" w:hint="eastAsia"/>
                <w:color w:val="000000"/>
                <w:kern w:val="0"/>
                <w:sz w:val="18"/>
                <w:szCs w:val="18"/>
                <w:lang w:bidi="ar"/>
              </w:rPr>
              <w:t>氧弹材料</w:t>
            </w:r>
            <w:proofErr w:type="gramEnd"/>
            <w:r>
              <w:rPr>
                <w:rFonts w:ascii="宋体" w:eastAsia="宋体" w:hAnsi="宋体" w:cs="宋体" w:hint="eastAsia"/>
                <w:color w:val="000000"/>
                <w:kern w:val="0"/>
                <w:sz w:val="18"/>
                <w:szCs w:val="18"/>
                <w:lang w:bidi="ar"/>
              </w:rPr>
              <w:t>： 1Cr18Ni9Ti</w:t>
            </w:r>
            <w:r>
              <w:rPr>
                <w:rFonts w:ascii="宋体" w:eastAsia="宋体" w:hAnsi="宋体" w:cs="宋体" w:hint="eastAsia"/>
                <w:color w:val="000000"/>
                <w:kern w:val="0"/>
                <w:sz w:val="18"/>
                <w:szCs w:val="18"/>
                <w:lang w:bidi="ar"/>
              </w:rPr>
              <w:br/>
              <w:t>(7)</w:t>
            </w:r>
            <w:proofErr w:type="gramStart"/>
            <w:r>
              <w:rPr>
                <w:rFonts w:ascii="宋体" w:eastAsia="宋体" w:hAnsi="宋体" w:cs="宋体" w:hint="eastAsia"/>
                <w:color w:val="000000"/>
                <w:kern w:val="0"/>
                <w:sz w:val="18"/>
                <w:szCs w:val="18"/>
                <w:lang w:bidi="ar"/>
              </w:rPr>
              <w:t>氧弹容量</w:t>
            </w:r>
            <w:proofErr w:type="gramEnd"/>
            <w:r>
              <w:rPr>
                <w:rFonts w:ascii="宋体" w:eastAsia="宋体" w:hAnsi="宋体" w:cs="宋体" w:hint="eastAsia"/>
                <w:color w:val="000000"/>
                <w:kern w:val="0"/>
                <w:sz w:val="18"/>
                <w:szCs w:val="18"/>
                <w:lang w:bidi="ar"/>
              </w:rPr>
              <w:t xml:space="preserve">： 300±50mL          </w:t>
            </w:r>
            <w:r>
              <w:rPr>
                <w:rFonts w:ascii="宋体" w:eastAsia="宋体" w:hAnsi="宋体" w:cs="宋体" w:hint="eastAsia"/>
                <w:color w:val="000000"/>
                <w:kern w:val="0"/>
                <w:sz w:val="18"/>
                <w:szCs w:val="18"/>
                <w:lang w:bidi="ar"/>
              </w:rPr>
              <w:br/>
              <w:t>(8)</w:t>
            </w:r>
            <w:proofErr w:type="gramStart"/>
            <w:r>
              <w:rPr>
                <w:rFonts w:ascii="宋体" w:eastAsia="宋体" w:hAnsi="宋体" w:cs="宋体" w:hint="eastAsia"/>
                <w:color w:val="000000"/>
                <w:kern w:val="0"/>
                <w:sz w:val="18"/>
                <w:szCs w:val="18"/>
                <w:lang w:bidi="ar"/>
              </w:rPr>
              <w:t>氧弹充氧</w:t>
            </w:r>
            <w:proofErr w:type="gramEnd"/>
            <w:r>
              <w:rPr>
                <w:rFonts w:ascii="宋体" w:eastAsia="宋体" w:hAnsi="宋体" w:cs="宋体" w:hint="eastAsia"/>
                <w:color w:val="000000"/>
                <w:kern w:val="0"/>
                <w:sz w:val="18"/>
                <w:szCs w:val="18"/>
                <w:lang w:bidi="ar"/>
              </w:rPr>
              <w:t xml:space="preserve">压力：3~3.5Mpa        </w:t>
            </w:r>
            <w:r>
              <w:rPr>
                <w:rFonts w:ascii="宋体" w:eastAsia="宋体" w:hAnsi="宋体" w:cs="宋体" w:hint="eastAsia"/>
                <w:color w:val="000000"/>
                <w:kern w:val="0"/>
                <w:sz w:val="18"/>
                <w:szCs w:val="18"/>
                <w:lang w:bidi="ar"/>
              </w:rPr>
              <w:br/>
              <w:t>(9)</w:t>
            </w:r>
            <w:proofErr w:type="gramStart"/>
            <w:r>
              <w:rPr>
                <w:rFonts w:ascii="宋体" w:eastAsia="宋体" w:hAnsi="宋体" w:cs="宋体" w:hint="eastAsia"/>
                <w:color w:val="000000"/>
                <w:kern w:val="0"/>
                <w:sz w:val="18"/>
                <w:szCs w:val="18"/>
                <w:lang w:bidi="ar"/>
              </w:rPr>
              <w:t>氧弹耐压</w:t>
            </w:r>
            <w:proofErr w:type="gramEnd"/>
            <w:r>
              <w:rPr>
                <w:rFonts w:ascii="宋体" w:eastAsia="宋体" w:hAnsi="宋体" w:cs="宋体" w:hint="eastAsia"/>
                <w:color w:val="000000"/>
                <w:kern w:val="0"/>
                <w:sz w:val="18"/>
                <w:szCs w:val="18"/>
                <w:lang w:bidi="ar"/>
              </w:rPr>
              <w:t>：＞21Mpa</w:t>
            </w:r>
            <w:r>
              <w:rPr>
                <w:rFonts w:ascii="宋体" w:eastAsia="宋体" w:hAnsi="宋体" w:cs="宋体" w:hint="eastAsia"/>
                <w:color w:val="000000"/>
                <w:kern w:val="0"/>
                <w:sz w:val="18"/>
                <w:szCs w:val="18"/>
                <w:lang w:bidi="ar"/>
              </w:rPr>
              <w:br/>
              <w:t xml:space="preserve">(10)点火方式：熔断式点火                                                                                                 </w:t>
            </w:r>
            <w:r>
              <w:rPr>
                <w:rFonts w:ascii="宋体" w:eastAsia="宋体" w:hAnsi="宋体" w:cs="宋体" w:hint="eastAsia"/>
                <w:color w:val="000000"/>
                <w:kern w:val="0"/>
                <w:sz w:val="18"/>
                <w:szCs w:val="18"/>
                <w:lang w:bidi="ar"/>
              </w:rPr>
              <w:br/>
              <w:t xml:space="preserve">（11）含氧气1瓶                                                                                                                 </w:t>
            </w:r>
            <w:r>
              <w:rPr>
                <w:rFonts w:ascii="宋体" w:eastAsia="宋体" w:hAnsi="宋体" w:cs="宋体" w:hint="eastAsia"/>
                <w:color w:val="000000"/>
                <w:kern w:val="0"/>
                <w:sz w:val="18"/>
                <w:szCs w:val="18"/>
                <w:lang w:bidi="ar"/>
              </w:rPr>
              <w:br/>
              <w:t>（12）</w:t>
            </w:r>
            <w:proofErr w:type="gramStart"/>
            <w:r>
              <w:rPr>
                <w:rFonts w:ascii="宋体" w:eastAsia="宋体" w:hAnsi="宋体" w:cs="宋体" w:hint="eastAsia"/>
                <w:color w:val="000000"/>
                <w:kern w:val="0"/>
                <w:sz w:val="18"/>
                <w:szCs w:val="18"/>
                <w:lang w:bidi="ar"/>
              </w:rPr>
              <w:t>含电脑</w:t>
            </w:r>
            <w:proofErr w:type="gramEnd"/>
            <w:r>
              <w:rPr>
                <w:rFonts w:ascii="宋体" w:eastAsia="宋体" w:hAnsi="宋体" w:cs="宋体" w:hint="eastAsia"/>
                <w:color w:val="000000"/>
                <w:kern w:val="0"/>
                <w:sz w:val="18"/>
                <w:szCs w:val="18"/>
                <w:lang w:bidi="ar"/>
              </w:rPr>
              <w:t>1台</w:t>
            </w:r>
          </w:p>
        </w:tc>
        <w:tc>
          <w:tcPr>
            <w:tcW w:w="757" w:type="pct"/>
            <w:shd w:val="clear" w:color="auto" w:fill="auto"/>
            <w:vAlign w:val="center"/>
          </w:tcPr>
          <w:p w14:paraId="3896E38F"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燃烧热值</w:t>
            </w:r>
          </w:p>
        </w:tc>
        <w:tc>
          <w:tcPr>
            <w:tcW w:w="891" w:type="pct"/>
            <w:shd w:val="clear" w:color="auto" w:fill="auto"/>
            <w:vAlign w:val="center"/>
          </w:tcPr>
          <w:p w14:paraId="0FA4ACF5"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建筑材料及制品的燃烧性能燃烧热值的测定 GB/T 14402-2007</w:t>
            </w:r>
          </w:p>
        </w:tc>
      </w:tr>
      <w:tr w:rsidR="00301CF2" w14:paraId="70590A45" w14:textId="77777777" w:rsidTr="007306D5">
        <w:trPr>
          <w:trHeight w:val="340"/>
        </w:trPr>
        <w:tc>
          <w:tcPr>
            <w:tcW w:w="241" w:type="pct"/>
            <w:shd w:val="clear" w:color="auto" w:fill="auto"/>
            <w:vAlign w:val="center"/>
          </w:tcPr>
          <w:p w14:paraId="0449098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13</w:t>
            </w:r>
          </w:p>
        </w:tc>
        <w:tc>
          <w:tcPr>
            <w:tcW w:w="488" w:type="pct"/>
            <w:shd w:val="clear" w:color="auto" w:fill="auto"/>
            <w:vAlign w:val="center"/>
          </w:tcPr>
          <w:p w14:paraId="00FE354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光谱彩色照计</w:t>
            </w:r>
          </w:p>
        </w:tc>
        <w:tc>
          <w:tcPr>
            <w:tcW w:w="529" w:type="pct"/>
            <w:shd w:val="clear" w:color="auto" w:fill="auto"/>
            <w:vAlign w:val="center"/>
          </w:tcPr>
          <w:p w14:paraId="334F1DC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SPIC-300BW光谱彩色照计</w:t>
            </w:r>
          </w:p>
        </w:tc>
        <w:tc>
          <w:tcPr>
            <w:tcW w:w="264" w:type="pct"/>
            <w:shd w:val="clear" w:color="auto" w:fill="auto"/>
            <w:vAlign w:val="center"/>
          </w:tcPr>
          <w:p w14:paraId="7D36BA47"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379530B7"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测量项目： 光照度，光谱辐射照度，相对光谱功率分布，色品坐标，相关色温，一般显色指数，特殊显色指数、电视照明一致性指数TLCI、色彩逼真度指数Rf、色彩饱和度指数</w:t>
            </w:r>
            <w:proofErr w:type="spellStart"/>
            <w:r>
              <w:rPr>
                <w:rFonts w:ascii="宋体" w:eastAsia="宋体" w:hAnsi="宋体" w:cs="宋体" w:hint="eastAsia"/>
                <w:color w:val="000000"/>
                <w:kern w:val="0"/>
                <w:sz w:val="18"/>
                <w:szCs w:val="18"/>
                <w:lang w:bidi="ar"/>
              </w:rPr>
              <w:t>Rg</w:t>
            </w:r>
            <w:proofErr w:type="spellEnd"/>
            <w:r>
              <w:rPr>
                <w:rFonts w:ascii="宋体" w:eastAsia="宋体" w:hAnsi="宋体" w:cs="宋体" w:hint="eastAsia"/>
                <w:color w:val="000000"/>
                <w:kern w:val="0"/>
                <w:sz w:val="18"/>
                <w:szCs w:val="18"/>
                <w:lang w:bidi="ar"/>
              </w:rPr>
              <w:t>、TM-30-15评价、主波长，峰值波长，半宽度，色纯度，红色比，色容差、光度、色度等光度色度学量值。</w:t>
            </w:r>
            <w:r>
              <w:rPr>
                <w:rFonts w:ascii="宋体" w:eastAsia="宋体" w:hAnsi="宋体" w:cs="宋体" w:hint="eastAsia"/>
                <w:color w:val="000000"/>
                <w:kern w:val="0"/>
                <w:sz w:val="18"/>
                <w:szCs w:val="18"/>
                <w:lang w:bidi="ar"/>
              </w:rPr>
              <w:br/>
              <w:t>光谱范围：(380～780) nm</w:t>
            </w:r>
            <w:r>
              <w:rPr>
                <w:rFonts w:ascii="宋体" w:eastAsia="宋体" w:hAnsi="宋体" w:cs="宋体" w:hint="eastAsia"/>
                <w:color w:val="000000"/>
                <w:kern w:val="0"/>
                <w:sz w:val="18"/>
                <w:szCs w:val="18"/>
                <w:lang w:bidi="ar"/>
              </w:rPr>
              <w:br/>
              <w:t>感光面：(Ф8+Ф5)mm</w:t>
            </w:r>
            <w:r>
              <w:rPr>
                <w:rFonts w:ascii="宋体" w:eastAsia="宋体" w:hAnsi="宋体" w:cs="宋体" w:hint="eastAsia"/>
                <w:color w:val="000000"/>
                <w:kern w:val="0"/>
                <w:sz w:val="18"/>
                <w:szCs w:val="18"/>
                <w:lang w:bidi="ar"/>
              </w:rPr>
              <w:br/>
              <w:t>波长准确度*：0.5nm</w:t>
            </w:r>
            <w:r>
              <w:rPr>
                <w:rFonts w:ascii="宋体" w:eastAsia="宋体" w:hAnsi="宋体" w:cs="宋体" w:hint="eastAsia"/>
                <w:color w:val="000000"/>
                <w:kern w:val="0"/>
                <w:sz w:val="18"/>
                <w:szCs w:val="18"/>
                <w:lang w:bidi="ar"/>
              </w:rPr>
              <w:br/>
              <w:t>色温范围：1000 K～100000 K</w:t>
            </w:r>
            <w:r>
              <w:rPr>
                <w:rFonts w:ascii="宋体" w:eastAsia="宋体" w:hAnsi="宋体" w:cs="宋体" w:hint="eastAsia"/>
                <w:color w:val="000000"/>
                <w:kern w:val="0"/>
                <w:sz w:val="18"/>
                <w:szCs w:val="18"/>
                <w:lang w:bidi="ar"/>
              </w:rPr>
              <w:br/>
              <w:t>色品坐标准确度：0.001 (相对于稳定度优于±0.0001的标准光源和NIM</w:t>
            </w:r>
            <w:proofErr w:type="gramStart"/>
            <w:r>
              <w:rPr>
                <w:rFonts w:ascii="宋体" w:eastAsia="宋体" w:hAnsi="宋体" w:cs="宋体" w:hint="eastAsia"/>
                <w:color w:val="000000"/>
                <w:kern w:val="0"/>
                <w:sz w:val="18"/>
                <w:szCs w:val="18"/>
                <w:lang w:bidi="ar"/>
              </w:rPr>
              <w:t>溯源值</w:t>
            </w:r>
            <w:proofErr w:type="gramEnd"/>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br/>
              <w:t>显色指数：Ra; Ri (</w:t>
            </w:r>
            <w:proofErr w:type="spellStart"/>
            <w:r>
              <w:rPr>
                <w:rFonts w:ascii="宋体" w:eastAsia="宋体" w:hAnsi="宋体" w:cs="宋体" w:hint="eastAsia"/>
                <w:color w:val="000000"/>
                <w:kern w:val="0"/>
                <w:sz w:val="18"/>
                <w:szCs w:val="18"/>
                <w:lang w:bidi="ar"/>
              </w:rPr>
              <w:t>i</w:t>
            </w:r>
            <w:proofErr w:type="spellEnd"/>
            <w:r>
              <w:rPr>
                <w:rFonts w:ascii="宋体" w:eastAsia="宋体" w:hAnsi="宋体" w:cs="宋体" w:hint="eastAsia"/>
                <w:color w:val="000000"/>
                <w:kern w:val="0"/>
                <w:sz w:val="18"/>
                <w:szCs w:val="18"/>
                <w:lang w:bidi="ar"/>
              </w:rPr>
              <w:t>=1～15)</w:t>
            </w:r>
            <w:r>
              <w:rPr>
                <w:rFonts w:ascii="宋体" w:eastAsia="宋体" w:hAnsi="宋体" w:cs="宋体" w:hint="eastAsia"/>
                <w:color w:val="000000"/>
                <w:kern w:val="0"/>
                <w:sz w:val="18"/>
                <w:szCs w:val="18"/>
                <w:lang w:bidi="ar"/>
              </w:rPr>
              <w:br/>
              <w:t>照度范围</w:t>
            </w:r>
            <w:r>
              <w:rPr>
                <w:rFonts w:ascii="宋体" w:eastAsia="宋体" w:hAnsi="宋体" w:cs="宋体" w:hint="eastAsia"/>
                <w:color w:val="000000"/>
                <w:kern w:val="0"/>
                <w:sz w:val="18"/>
                <w:szCs w:val="18"/>
                <w:lang w:bidi="ar"/>
              </w:rPr>
              <w:br/>
              <w:t xml:space="preserve">(标准A光源)：0.01 lx～100 </w:t>
            </w:r>
            <w:proofErr w:type="spellStart"/>
            <w:r>
              <w:rPr>
                <w:rFonts w:ascii="宋体" w:eastAsia="宋体" w:hAnsi="宋体" w:cs="宋体" w:hint="eastAsia"/>
                <w:color w:val="000000"/>
                <w:kern w:val="0"/>
                <w:sz w:val="18"/>
                <w:szCs w:val="18"/>
                <w:lang w:bidi="ar"/>
              </w:rPr>
              <w:t>klx</w:t>
            </w:r>
            <w:proofErr w:type="spellEnd"/>
            <w:r>
              <w:rPr>
                <w:rFonts w:ascii="宋体" w:eastAsia="宋体" w:hAnsi="宋体" w:cs="宋体" w:hint="eastAsia"/>
                <w:color w:val="000000"/>
                <w:kern w:val="0"/>
                <w:sz w:val="18"/>
                <w:szCs w:val="18"/>
                <w:lang w:bidi="ar"/>
              </w:rPr>
              <w:br/>
              <w:t>通讯方式：主机-探头可通过USB接口</w:t>
            </w:r>
            <w:proofErr w:type="gramStart"/>
            <w:r>
              <w:rPr>
                <w:rFonts w:ascii="宋体" w:eastAsia="宋体" w:hAnsi="宋体" w:cs="宋体" w:hint="eastAsia"/>
                <w:color w:val="000000"/>
                <w:kern w:val="0"/>
                <w:sz w:val="18"/>
                <w:szCs w:val="18"/>
                <w:lang w:bidi="ar"/>
              </w:rPr>
              <w:t>和蓝牙分体</w:t>
            </w:r>
            <w:proofErr w:type="gramEnd"/>
            <w:r>
              <w:rPr>
                <w:rFonts w:ascii="宋体" w:eastAsia="宋体" w:hAnsi="宋体" w:cs="宋体" w:hint="eastAsia"/>
                <w:color w:val="000000"/>
                <w:kern w:val="0"/>
                <w:sz w:val="18"/>
                <w:szCs w:val="18"/>
                <w:lang w:bidi="ar"/>
              </w:rPr>
              <w:t>连接测试， 主机-上位机可通过USB&amp;WIFI 连接测试；（提供产品结构证明）</w:t>
            </w:r>
          </w:p>
        </w:tc>
        <w:tc>
          <w:tcPr>
            <w:tcW w:w="757" w:type="pct"/>
            <w:shd w:val="clear" w:color="auto" w:fill="auto"/>
            <w:vAlign w:val="center"/>
          </w:tcPr>
          <w:p w14:paraId="717AA289"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现场的色温和显色指数测量</w:t>
            </w:r>
          </w:p>
        </w:tc>
        <w:tc>
          <w:tcPr>
            <w:tcW w:w="891" w:type="pct"/>
            <w:shd w:val="clear" w:color="auto" w:fill="auto"/>
            <w:vAlign w:val="center"/>
          </w:tcPr>
          <w:p w14:paraId="08BA5B9B"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照明测量方法 GB/T 5700-2023</w:t>
            </w:r>
          </w:p>
        </w:tc>
      </w:tr>
      <w:tr w:rsidR="00301CF2" w14:paraId="7F19A98F" w14:textId="77777777" w:rsidTr="007306D5">
        <w:trPr>
          <w:trHeight w:val="340"/>
        </w:trPr>
        <w:tc>
          <w:tcPr>
            <w:tcW w:w="241" w:type="pct"/>
            <w:shd w:val="clear" w:color="auto" w:fill="auto"/>
            <w:vAlign w:val="center"/>
          </w:tcPr>
          <w:p w14:paraId="22EBE56A"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14</w:t>
            </w:r>
          </w:p>
        </w:tc>
        <w:tc>
          <w:tcPr>
            <w:tcW w:w="488" w:type="pct"/>
            <w:shd w:val="clear" w:color="auto" w:fill="auto"/>
            <w:vAlign w:val="center"/>
          </w:tcPr>
          <w:p w14:paraId="4ECCE029"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电磁辐射分析仪</w:t>
            </w:r>
          </w:p>
        </w:tc>
        <w:tc>
          <w:tcPr>
            <w:tcW w:w="529" w:type="pct"/>
            <w:shd w:val="clear" w:color="auto" w:fill="auto"/>
            <w:vAlign w:val="center"/>
          </w:tcPr>
          <w:p w14:paraId="24C057C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SEM-600</w:t>
            </w:r>
          </w:p>
        </w:tc>
        <w:tc>
          <w:tcPr>
            <w:tcW w:w="264" w:type="pct"/>
            <w:shd w:val="clear" w:color="auto" w:fill="auto"/>
            <w:vAlign w:val="center"/>
          </w:tcPr>
          <w:p w14:paraId="01F3D00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w:t>
            </w:r>
          </w:p>
        </w:tc>
        <w:tc>
          <w:tcPr>
            <w:tcW w:w="1827" w:type="pct"/>
            <w:shd w:val="clear" w:color="auto" w:fill="auto"/>
            <w:vAlign w:val="center"/>
          </w:tcPr>
          <w:p w14:paraId="017F42A8" w14:textId="77777777" w:rsidR="00301CF2" w:rsidRDefault="00301CF2" w:rsidP="007306D5">
            <w:pPr>
              <w:widowControl/>
              <w:spacing w:after="180"/>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1.功能要求</w:t>
            </w:r>
            <w:r>
              <w:rPr>
                <w:rFonts w:ascii="宋体" w:eastAsia="宋体" w:hAnsi="宋体" w:cs="宋体" w:hint="eastAsia"/>
                <w:color w:val="000000"/>
                <w:kern w:val="0"/>
                <w:sz w:val="18"/>
                <w:szCs w:val="18"/>
                <w:lang w:bidi="ar"/>
              </w:rPr>
              <w:br/>
              <w:t>1)能进行工作场所职业卫生的电磁场检测</w:t>
            </w:r>
            <w:r>
              <w:rPr>
                <w:rFonts w:ascii="宋体" w:eastAsia="宋体" w:hAnsi="宋体" w:cs="宋体" w:hint="eastAsia"/>
                <w:color w:val="000000"/>
                <w:kern w:val="0"/>
                <w:sz w:val="18"/>
                <w:szCs w:val="18"/>
                <w:lang w:bidi="ar"/>
              </w:rPr>
              <w:br/>
              <w:t>2)能测量交流输变电设施、配电系统、家居、地铁、高铁、充电桩等场所的工频电磁场</w:t>
            </w:r>
            <w:r>
              <w:rPr>
                <w:rFonts w:ascii="宋体" w:eastAsia="宋体" w:hAnsi="宋体" w:cs="宋体" w:hint="eastAsia"/>
                <w:color w:val="000000"/>
                <w:kern w:val="0"/>
                <w:sz w:val="18"/>
                <w:szCs w:val="18"/>
                <w:lang w:bidi="ar"/>
              </w:rPr>
              <w:br/>
              <w:t>3)能测量通信基站、雷达、导航台、卫星地球站、电视发射台的射频电磁场</w:t>
            </w:r>
            <w:r>
              <w:rPr>
                <w:rFonts w:ascii="宋体" w:eastAsia="宋体" w:hAnsi="宋体" w:cs="宋体" w:hint="eastAsia"/>
                <w:color w:val="000000"/>
                <w:kern w:val="0"/>
                <w:sz w:val="18"/>
                <w:szCs w:val="18"/>
                <w:lang w:bidi="ar"/>
              </w:rPr>
              <w:br/>
              <w:t>4)能进行电磁环境的安全评估</w:t>
            </w:r>
            <w:r>
              <w:rPr>
                <w:rFonts w:ascii="宋体" w:eastAsia="宋体" w:hAnsi="宋体" w:cs="宋体" w:hint="eastAsia"/>
                <w:color w:val="000000"/>
                <w:kern w:val="0"/>
                <w:sz w:val="18"/>
                <w:szCs w:val="18"/>
                <w:lang w:bidi="ar"/>
              </w:rPr>
              <w:br/>
              <w:t>5)适用标准：《电磁环境控制限值》(GB8702-2014)</w:t>
            </w:r>
            <w:r>
              <w:rPr>
                <w:rFonts w:ascii="宋体" w:eastAsia="宋体" w:hAnsi="宋体" w:cs="宋体" w:hint="eastAsia"/>
                <w:color w:val="000000"/>
                <w:kern w:val="0"/>
                <w:sz w:val="18"/>
                <w:szCs w:val="18"/>
                <w:lang w:bidi="ar"/>
              </w:rPr>
              <w:br/>
              <w:t>辐射环境保护管理导则 电磁辐射监测仪器和方法</w:t>
            </w:r>
            <w:proofErr w:type="gramStart"/>
            <w:r>
              <w:rPr>
                <w:rFonts w:ascii="宋体" w:eastAsia="宋体" w:hAnsi="宋体" w:cs="宋体" w:hint="eastAsia"/>
                <w:color w:val="000000"/>
                <w:kern w:val="0"/>
                <w:sz w:val="18"/>
                <w:szCs w:val="18"/>
                <w:lang w:bidi="ar"/>
              </w:rPr>
              <w:t>》</w:t>
            </w:r>
            <w:proofErr w:type="gramEnd"/>
            <w:r>
              <w:rPr>
                <w:rFonts w:ascii="宋体" w:eastAsia="宋体" w:hAnsi="宋体" w:cs="宋体" w:hint="eastAsia"/>
                <w:color w:val="000000"/>
                <w:kern w:val="0"/>
                <w:sz w:val="18"/>
                <w:szCs w:val="18"/>
                <w:lang w:bidi="ar"/>
              </w:rPr>
              <w:t>（HJT 10.2-1996）</w:t>
            </w:r>
            <w:r>
              <w:rPr>
                <w:rFonts w:ascii="宋体" w:eastAsia="宋体" w:hAnsi="宋体" w:cs="宋体" w:hint="eastAsia"/>
                <w:color w:val="000000"/>
                <w:kern w:val="0"/>
                <w:sz w:val="18"/>
                <w:szCs w:val="18"/>
                <w:lang w:bidi="ar"/>
              </w:rPr>
              <w:br/>
              <w:t>《交流输变电工程电磁环境监测方法》（HJ 681-2013）</w:t>
            </w:r>
            <w:r>
              <w:rPr>
                <w:rFonts w:ascii="宋体" w:eastAsia="宋体" w:hAnsi="宋体" w:cs="宋体" w:hint="eastAsia"/>
                <w:color w:val="000000"/>
                <w:kern w:val="0"/>
                <w:sz w:val="18"/>
                <w:szCs w:val="18"/>
                <w:lang w:bidi="ar"/>
              </w:rPr>
              <w:br/>
              <w:t>《中华人民共和国国家职业卫生标准》（GBZ/T 189.3-2018）</w:t>
            </w:r>
            <w:r>
              <w:rPr>
                <w:rFonts w:ascii="宋体" w:eastAsia="宋体" w:hAnsi="宋体" w:cs="宋体" w:hint="eastAsia"/>
                <w:color w:val="000000"/>
                <w:kern w:val="0"/>
                <w:sz w:val="18"/>
                <w:szCs w:val="18"/>
                <w:lang w:bidi="ar"/>
              </w:rPr>
              <w:br/>
              <w:t>《移动基站电磁辐射环境监测方法》（HJ 972-2018）</w:t>
            </w:r>
            <w:r>
              <w:rPr>
                <w:rFonts w:ascii="宋体" w:eastAsia="宋体" w:hAnsi="宋体" w:cs="宋体" w:hint="eastAsia"/>
                <w:color w:val="000000"/>
                <w:kern w:val="0"/>
                <w:sz w:val="18"/>
                <w:szCs w:val="18"/>
                <w:lang w:bidi="ar"/>
              </w:rPr>
              <w:br/>
              <w:t>《工作场所有害因素职业接触限值 第2部分：物理因素》（GBZ2.2-2007）</w:t>
            </w:r>
            <w:r>
              <w:rPr>
                <w:rFonts w:ascii="宋体" w:eastAsia="宋体" w:hAnsi="宋体" w:cs="宋体" w:hint="eastAsia"/>
                <w:color w:val="000000"/>
                <w:kern w:val="0"/>
                <w:sz w:val="18"/>
                <w:szCs w:val="18"/>
                <w:lang w:bidi="ar"/>
              </w:rPr>
              <w:br/>
              <w:t>2 . 性能要求</w:t>
            </w:r>
            <w:r>
              <w:rPr>
                <w:rFonts w:ascii="宋体" w:eastAsia="宋体" w:hAnsi="宋体" w:cs="宋体" w:hint="eastAsia"/>
                <w:color w:val="000000"/>
                <w:kern w:val="0"/>
                <w:sz w:val="18"/>
                <w:szCs w:val="18"/>
                <w:lang w:bidi="ar"/>
              </w:rPr>
              <w:br/>
              <w:t>1)工频电场和工频磁场测量值可同时显示，无需切换</w:t>
            </w:r>
            <w:r>
              <w:rPr>
                <w:rFonts w:ascii="宋体" w:eastAsia="宋体" w:hAnsi="宋体" w:cs="宋体" w:hint="eastAsia"/>
                <w:color w:val="000000"/>
                <w:kern w:val="0"/>
                <w:sz w:val="18"/>
                <w:szCs w:val="18"/>
                <w:lang w:bidi="ar"/>
              </w:rPr>
              <w:br/>
              <w:t>2)户外无反光、专用彩色液晶、高透光率显示屏</w:t>
            </w:r>
            <w:r>
              <w:rPr>
                <w:rFonts w:ascii="宋体" w:eastAsia="宋体" w:hAnsi="宋体" w:cs="宋体" w:hint="eastAsia"/>
                <w:color w:val="000000"/>
                <w:kern w:val="0"/>
                <w:sz w:val="18"/>
                <w:szCs w:val="18"/>
                <w:lang w:bidi="ar"/>
              </w:rPr>
              <w:br/>
              <w:t>*3)主机内置打印模块，直接连接便携打印机，现场打印原始数据。能同步测量环境温度、湿度、GPS定位；（提供由国家计量器具软件测评中心出具该产品的软件测评证书证明具有现场打印、GPS定位和温湿</w:t>
            </w:r>
            <w:proofErr w:type="gramStart"/>
            <w:r>
              <w:rPr>
                <w:rFonts w:ascii="宋体" w:eastAsia="宋体" w:hAnsi="宋体" w:cs="宋体" w:hint="eastAsia"/>
                <w:color w:val="000000"/>
                <w:kern w:val="0"/>
                <w:sz w:val="18"/>
                <w:szCs w:val="18"/>
                <w:lang w:bidi="ar"/>
              </w:rPr>
              <w:t>度显示</w:t>
            </w:r>
            <w:proofErr w:type="gramEnd"/>
            <w:r>
              <w:rPr>
                <w:rFonts w:ascii="宋体" w:eastAsia="宋体" w:hAnsi="宋体" w:cs="宋体" w:hint="eastAsia"/>
                <w:color w:val="000000"/>
                <w:kern w:val="0"/>
                <w:sz w:val="18"/>
                <w:szCs w:val="18"/>
                <w:lang w:bidi="ar"/>
              </w:rPr>
              <w:t>功能）</w:t>
            </w:r>
            <w:r>
              <w:rPr>
                <w:rFonts w:ascii="宋体" w:eastAsia="宋体" w:hAnsi="宋体" w:cs="宋体" w:hint="eastAsia"/>
                <w:color w:val="000000"/>
                <w:kern w:val="0"/>
                <w:sz w:val="18"/>
                <w:szCs w:val="18"/>
                <w:lang w:bidi="ar"/>
              </w:rPr>
              <w:br/>
              <w:t xml:space="preserve">4)结果类型: </w:t>
            </w:r>
            <w:proofErr w:type="gramStart"/>
            <w:r>
              <w:rPr>
                <w:rFonts w:ascii="宋体" w:eastAsia="宋体" w:hAnsi="宋体" w:cs="宋体" w:hint="eastAsia"/>
                <w:color w:val="000000"/>
                <w:kern w:val="0"/>
                <w:sz w:val="18"/>
                <w:szCs w:val="18"/>
                <w:lang w:bidi="ar"/>
              </w:rPr>
              <w:t>实时值</w:t>
            </w:r>
            <w:proofErr w:type="gramEnd"/>
            <w:r>
              <w:rPr>
                <w:rFonts w:ascii="宋体" w:eastAsia="宋体" w:hAnsi="宋体" w:cs="宋体" w:hint="eastAsia"/>
                <w:color w:val="000000"/>
                <w:kern w:val="0"/>
                <w:sz w:val="18"/>
                <w:szCs w:val="18"/>
                <w:lang w:bidi="ar"/>
              </w:rPr>
              <w:t>, 最大值, 平均值(</w:t>
            </w:r>
            <w:proofErr w:type="gramStart"/>
            <w:r>
              <w:rPr>
                <w:rFonts w:ascii="宋体" w:eastAsia="宋体" w:hAnsi="宋体" w:cs="宋体" w:hint="eastAsia"/>
                <w:color w:val="000000"/>
                <w:kern w:val="0"/>
                <w:sz w:val="18"/>
                <w:szCs w:val="18"/>
                <w:lang w:bidi="ar"/>
              </w:rPr>
              <w:t>方均根平均</w:t>
            </w:r>
            <w:proofErr w:type="gramEnd"/>
            <w:r>
              <w:rPr>
                <w:rFonts w:ascii="宋体" w:eastAsia="宋体" w:hAnsi="宋体" w:cs="宋体" w:hint="eastAsia"/>
                <w:color w:val="000000"/>
                <w:kern w:val="0"/>
                <w:sz w:val="18"/>
                <w:szCs w:val="18"/>
                <w:lang w:bidi="ar"/>
              </w:rPr>
              <w:t>、算术平均)，最大平均值。</w:t>
            </w:r>
            <w:r>
              <w:rPr>
                <w:rFonts w:ascii="宋体" w:eastAsia="宋体" w:hAnsi="宋体" w:cs="宋体" w:hint="eastAsia"/>
                <w:color w:val="000000"/>
                <w:kern w:val="0"/>
                <w:sz w:val="18"/>
                <w:szCs w:val="18"/>
                <w:lang w:bidi="ar"/>
              </w:rPr>
              <w:br/>
              <w:t>*5)主机电磁兼容性满足GB/T17626.3-2006和GB/T17626.6-2008标准，辐射抗扰度试验等级不小于25V/m；（提供国家认可的计量机构出具的证书。）</w:t>
            </w:r>
            <w:r>
              <w:rPr>
                <w:rFonts w:ascii="宋体" w:eastAsia="宋体" w:hAnsi="宋体" w:cs="宋体" w:hint="eastAsia"/>
                <w:color w:val="000000"/>
                <w:kern w:val="0"/>
                <w:sz w:val="18"/>
                <w:szCs w:val="18"/>
                <w:lang w:bidi="ar"/>
              </w:rPr>
              <w:br/>
              <w:t>*6)具有自主知识产权；（提供产品的软件著作权和软件测试报告）</w:t>
            </w:r>
            <w:r>
              <w:rPr>
                <w:rFonts w:ascii="宋体" w:eastAsia="宋体" w:hAnsi="宋体" w:cs="宋体" w:hint="eastAsia"/>
                <w:color w:val="000000"/>
                <w:kern w:val="0"/>
                <w:sz w:val="18"/>
                <w:szCs w:val="18"/>
                <w:lang w:bidi="ar"/>
              </w:rPr>
              <w:br/>
              <w:t>7)防水防尘等级：IP55。</w:t>
            </w:r>
            <w:r>
              <w:rPr>
                <w:rFonts w:ascii="宋体" w:eastAsia="宋体" w:hAnsi="宋体" w:cs="宋体" w:hint="eastAsia"/>
                <w:color w:val="000000"/>
                <w:kern w:val="0"/>
                <w:sz w:val="18"/>
                <w:szCs w:val="18"/>
                <w:lang w:bidi="ar"/>
              </w:rPr>
              <w:br/>
              <w:t>8)主机配不同探头可扩展测量频率范围不小于1Hz～70GHz；（提供由国家计量器具软件测评中心出具的软件测评证书。）</w:t>
            </w:r>
            <w:r>
              <w:rPr>
                <w:rFonts w:ascii="宋体" w:eastAsia="宋体" w:hAnsi="宋体" w:cs="宋体" w:hint="eastAsia"/>
                <w:color w:val="000000"/>
                <w:kern w:val="0"/>
                <w:sz w:val="18"/>
                <w:szCs w:val="18"/>
                <w:lang w:bidi="ar"/>
              </w:rPr>
              <w:br/>
              <w:t>3.技术指标</w:t>
            </w:r>
            <w:r>
              <w:rPr>
                <w:rFonts w:ascii="宋体" w:eastAsia="宋体" w:hAnsi="宋体" w:cs="宋体" w:hint="eastAsia"/>
                <w:color w:val="000000"/>
                <w:kern w:val="0"/>
                <w:sz w:val="18"/>
                <w:szCs w:val="18"/>
                <w:lang w:bidi="ar"/>
              </w:rPr>
              <w:br/>
              <w:t>3.1 工频电磁场探头</w:t>
            </w:r>
            <w:r>
              <w:rPr>
                <w:rFonts w:ascii="宋体" w:eastAsia="宋体" w:hAnsi="宋体" w:cs="宋体" w:hint="eastAsia"/>
                <w:color w:val="000000"/>
                <w:kern w:val="0"/>
                <w:sz w:val="18"/>
                <w:szCs w:val="18"/>
                <w:lang w:bidi="ar"/>
              </w:rPr>
              <w:br/>
              <w:t>1)频率范围：≥1Hz-100kHz    2)量程：电场≥0.01V/m-100kV/m ；磁场≥1nT-10mT</w:t>
            </w:r>
            <w:r>
              <w:rPr>
                <w:rFonts w:ascii="宋体" w:eastAsia="宋体" w:hAnsi="宋体" w:cs="宋体" w:hint="eastAsia"/>
                <w:color w:val="000000"/>
                <w:kern w:val="0"/>
                <w:sz w:val="18"/>
                <w:szCs w:val="18"/>
                <w:lang w:bidi="ar"/>
              </w:rPr>
              <w:br/>
              <w:t>3)动态范围：电场≥110dB；磁场≥110dB   4)最大过载：电场≥200kV/m；磁场≥20mT</w:t>
            </w:r>
            <w:r>
              <w:rPr>
                <w:rFonts w:ascii="宋体" w:eastAsia="宋体" w:hAnsi="宋体" w:cs="宋体" w:hint="eastAsia"/>
                <w:color w:val="000000"/>
                <w:kern w:val="0"/>
                <w:sz w:val="18"/>
                <w:szCs w:val="18"/>
                <w:lang w:bidi="ar"/>
              </w:rPr>
              <w:br/>
              <w:t>5)各向同性：电场≤±0.4dB；磁场≤±0.4dB   6)测量精度：电场≤0.01V/m ；磁场≤1nT</w:t>
            </w:r>
            <w:r>
              <w:rPr>
                <w:rFonts w:ascii="宋体" w:eastAsia="宋体" w:hAnsi="宋体" w:cs="宋体" w:hint="eastAsia"/>
                <w:color w:val="000000"/>
                <w:kern w:val="0"/>
                <w:sz w:val="18"/>
                <w:szCs w:val="18"/>
                <w:lang w:bidi="ar"/>
              </w:rPr>
              <w:br/>
              <w:t>7)工频探头与主机采用光纤连接，光纤长度不小于5米，以满足GBZ/T 189.3-2018中手持主机的测量者距离探头2.5米以外的要求</w:t>
            </w:r>
            <w:r>
              <w:rPr>
                <w:rFonts w:ascii="宋体" w:eastAsia="宋体" w:hAnsi="宋体" w:cs="宋体" w:hint="eastAsia"/>
                <w:color w:val="000000"/>
                <w:kern w:val="0"/>
                <w:sz w:val="18"/>
                <w:szCs w:val="18"/>
                <w:lang w:bidi="ar"/>
              </w:rPr>
              <w:br/>
              <w:t>*8)按照标准要求，须具有频谱分析模式，给出频率与场强曲线。（提供测量界面图片。）</w:t>
            </w:r>
            <w:r>
              <w:rPr>
                <w:rFonts w:ascii="宋体" w:eastAsia="宋体" w:hAnsi="宋体" w:cs="宋体" w:hint="eastAsia"/>
                <w:color w:val="000000"/>
                <w:kern w:val="0"/>
                <w:sz w:val="18"/>
                <w:szCs w:val="18"/>
                <w:lang w:bidi="ar"/>
              </w:rPr>
              <w:br/>
              <w:t>3.2射频电场探头</w:t>
            </w:r>
            <w:r>
              <w:rPr>
                <w:rFonts w:ascii="宋体" w:eastAsia="宋体" w:hAnsi="宋体" w:cs="宋体" w:hint="eastAsia"/>
                <w:color w:val="000000"/>
                <w:kern w:val="0"/>
                <w:sz w:val="18"/>
                <w:szCs w:val="18"/>
                <w:lang w:bidi="ar"/>
              </w:rPr>
              <w:br/>
              <w:t>1)频率范围：≥100kHz-6GHz     2)量程：≥0.2V/m-680V/m</w:t>
            </w:r>
            <w:r>
              <w:rPr>
                <w:rFonts w:ascii="宋体" w:eastAsia="宋体" w:hAnsi="宋体" w:cs="宋体" w:hint="eastAsia"/>
                <w:color w:val="000000"/>
                <w:kern w:val="0"/>
                <w:sz w:val="18"/>
                <w:szCs w:val="18"/>
                <w:lang w:bidi="ar"/>
              </w:rPr>
              <w:br/>
              <w:t>3)动态范围：≥70dB       4)各向同性：≤±0.8dB   5)测量精度：电场≤0.01V/m</w:t>
            </w:r>
            <w:r>
              <w:rPr>
                <w:rFonts w:ascii="宋体" w:eastAsia="宋体" w:hAnsi="宋体" w:cs="宋体" w:hint="eastAsia"/>
                <w:color w:val="000000"/>
                <w:kern w:val="0"/>
                <w:sz w:val="18"/>
                <w:szCs w:val="18"/>
                <w:lang w:bidi="ar"/>
              </w:rPr>
              <w:br/>
              <w:t>4. 配置要求</w:t>
            </w:r>
            <w:r>
              <w:rPr>
                <w:rFonts w:ascii="宋体" w:eastAsia="宋体" w:hAnsi="宋体" w:cs="宋体" w:hint="eastAsia"/>
                <w:color w:val="000000"/>
                <w:kern w:val="0"/>
                <w:sz w:val="18"/>
                <w:szCs w:val="18"/>
                <w:lang w:bidi="ar"/>
              </w:rPr>
              <w:br/>
              <w:t>1)电磁辐射分析仪主机 1台   2)电磁辐射分析</w:t>
            </w:r>
            <w:proofErr w:type="gramStart"/>
            <w:r>
              <w:rPr>
                <w:rFonts w:ascii="宋体" w:eastAsia="宋体" w:hAnsi="宋体" w:cs="宋体" w:hint="eastAsia"/>
                <w:color w:val="000000"/>
                <w:kern w:val="0"/>
                <w:sz w:val="18"/>
                <w:szCs w:val="18"/>
                <w:lang w:bidi="ar"/>
              </w:rPr>
              <w:t>仪软件</w:t>
            </w:r>
            <w:proofErr w:type="gramEnd"/>
            <w:r>
              <w:rPr>
                <w:rFonts w:ascii="宋体" w:eastAsia="宋体" w:hAnsi="宋体" w:cs="宋体" w:hint="eastAsia"/>
                <w:color w:val="000000"/>
                <w:kern w:val="0"/>
                <w:sz w:val="18"/>
                <w:szCs w:val="18"/>
                <w:lang w:bidi="ar"/>
              </w:rPr>
              <w:t xml:space="preserve"> 1套</w:t>
            </w:r>
            <w:r>
              <w:rPr>
                <w:rFonts w:ascii="宋体" w:eastAsia="宋体" w:hAnsi="宋体" w:cs="宋体" w:hint="eastAsia"/>
                <w:color w:val="000000"/>
                <w:kern w:val="0"/>
                <w:sz w:val="18"/>
                <w:szCs w:val="18"/>
                <w:lang w:bidi="ar"/>
              </w:rPr>
              <w:br/>
              <w:t>3)工频电磁场合</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探头 1个   4)射频电场探头 1个</w:t>
            </w:r>
            <w:r>
              <w:rPr>
                <w:rFonts w:ascii="宋体" w:eastAsia="宋体" w:hAnsi="宋体" w:cs="宋体" w:hint="eastAsia"/>
                <w:color w:val="000000"/>
                <w:kern w:val="0"/>
                <w:sz w:val="18"/>
                <w:szCs w:val="18"/>
                <w:lang w:bidi="ar"/>
              </w:rPr>
              <w:br/>
              <w:t>5)1.7m无感应三脚架 1个    6)5m工频专用光纤 1条</w:t>
            </w:r>
          </w:p>
        </w:tc>
        <w:tc>
          <w:tcPr>
            <w:tcW w:w="757" w:type="pct"/>
            <w:shd w:val="clear" w:color="auto" w:fill="auto"/>
            <w:vAlign w:val="center"/>
          </w:tcPr>
          <w:p w14:paraId="0A2CD26C"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功率密度（或电场强度）、电磁辐射、工频磁感应强度</w:t>
            </w:r>
          </w:p>
        </w:tc>
        <w:tc>
          <w:tcPr>
            <w:tcW w:w="891" w:type="pct"/>
            <w:shd w:val="clear" w:color="auto" w:fill="auto"/>
            <w:vAlign w:val="center"/>
          </w:tcPr>
          <w:p w14:paraId="749123DC"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电磁环境控制限值 GB 8702-2014；交流输变电工程电磁环境监测方法（试行） HJ 681-2013；移动通信基站电磁辐射环境监测方法 HJ 972-2018；辐射环境保护管理导则 电磁辐射监测仪器和方法 HJ/T 10.2-1996</w:t>
            </w:r>
          </w:p>
        </w:tc>
      </w:tr>
      <w:tr w:rsidR="00301CF2" w14:paraId="67FBEC72" w14:textId="77777777" w:rsidTr="007306D5">
        <w:trPr>
          <w:trHeight w:val="340"/>
        </w:trPr>
        <w:tc>
          <w:tcPr>
            <w:tcW w:w="241" w:type="pct"/>
            <w:shd w:val="clear" w:color="auto" w:fill="auto"/>
            <w:vAlign w:val="center"/>
          </w:tcPr>
          <w:p w14:paraId="168AC1EC"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15</w:t>
            </w:r>
          </w:p>
        </w:tc>
        <w:tc>
          <w:tcPr>
            <w:tcW w:w="488" w:type="pct"/>
            <w:shd w:val="clear" w:color="auto" w:fill="auto"/>
            <w:vAlign w:val="center"/>
          </w:tcPr>
          <w:p w14:paraId="643E2EA8"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建筑隔声测量系统(四通道）</w:t>
            </w:r>
          </w:p>
        </w:tc>
        <w:tc>
          <w:tcPr>
            <w:tcW w:w="529" w:type="pct"/>
            <w:shd w:val="clear" w:color="auto" w:fill="auto"/>
            <w:vAlign w:val="center"/>
          </w:tcPr>
          <w:p w14:paraId="4090DE83"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ACE6402</w:t>
            </w:r>
          </w:p>
        </w:tc>
        <w:tc>
          <w:tcPr>
            <w:tcW w:w="264" w:type="pct"/>
            <w:shd w:val="clear" w:color="auto" w:fill="auto"/>
            <w:vAlign w:val="center"/>
          </w:tcPr>
          <w:p w14:paraId="10B52E9F"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w:t>
            </w:r>
          </w:p>
        </w:tc>
        <w:tc>
          <w:tcPr>
            <w:tcW w:w="1827" w:type="pct"/>
            <w:shd w:val="clear" w:color="auto" w:fill="auto"/>
            <w:vAlign w:val="center"/>
          </w:tcPr>
          <w:p w14:paraId="11CA33E0"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1.性能符合GB/T3785.1-2023/IEC61672-1:2013  1级； 2.最大采样率262k；</w:t>
            </w:r>
            <w:r>
              <w:rPr>
                <w:rFonts w:ascii="宋体" w:eastAsia="宋体" w:hAnsi="宋体" w:cs="宋体" w:hint="eastAsia"/>
                <w:color w:val="000000"/>
                <w:kern w:val="0"/>
                <w:sz w:val="18"/>
                <w:szCs w:val="18"/>
                <w:lang w:bidi="ar"/>
              </w:rPr>
              <w:br/>
              <w:t>3.频率范围1 Hz~100 kHz ±0.1dB；  4.动态范围大于150dB;</w:t>
            </w:r>
            <w:r>
              <w:rPr>
                <w:rFonts w:ascii="宋体" w:eastAsia="宋体" w:hAnsi="宋体" w:cs="宋体" w:hint="eastAsia"/>
                <w:color w:val="000000"/>
                <w:kern w:val="0"/>
                <w:sz w:val="18"/>
                <w:szCs w:val="18"/>
                <w:lang w:bidi="ar"/>
              </w:rPr>
              <w:br/>
              <w:t>5.测量范围：18 dBA~140 dBA（配50mV/pa灵敏度的传声器）;</w:t>
            </w:r>
            <w:r>
              <w:rPr>
                <w:rFonts w:ascii="宋体" w:eastAsia="宋体" w:hAnsi="宋体" w:cs="宋体" w:hint="eastAsia"/>
                <w:color w:val="000000"/>
                <w:kern w:val="0"/>
                <w:sz w:val="18"/>
                <w:szCs w:val="18"/>
                <w:lang w:bidi="ar"/>
              </w:rPr>
              <w:br/>
              <w:t>6.信号分析仪集成信号发生：正弦波、白噪声、粉红噪声、扫频正弦波等，最大输出幅度约为2Vrms；</w:t>
            </w:r>
            <w:r>
              <w:rPr>
                <w:rFonts w:ascii="宋体" w:eastAsia="宋体" w:hAnsi="宋体" w:cs="宋体" w:hint="eastAsia"/>
                <w:color w:val="000000"/>
                <w:kern w:val="0"/>
                <w:sz w:val="18"/>
                <w:szCs w:val="18"/>
                <w:lang w:bidi="ar"/>
              </w:rPr>
              <w:br/>
              <w:t>7.转速：独立的转速输入通道，转速采样率25M Hz,支持正反转测量；</w:t>
            </w:r>
            <w:r>
              <w:rPr>
                <w:rFonts w:ascii="宋体" w:eastAsia="宋体" w:hAnsi="宋体" w:cs="宋体" w:hint="eastAsia"/>
                <w:color w:val="000000"/>
                <w:kern w:val="0"/>
                <w:sz w:val="18"/>
                <w:szCs w:val="18"/>
                <w:lang w:bidi="ar"/>
              </w:rPr>
              <w:br/>
              <w:t>8.分析仪可对外供电，独立工作15h；外接路由器可工作5h。  9.提供电磁兼容性证书；</w:t>
            </w:r>
            <w:r>
              <w:rPr>
                <w:rFonts w:ascii="宋体" w:eastAsia="宋体" w:hAnsi="宋体" w:cs="宋体" w:hint="eastAsia"/>
                <w:color w:val="000000"/>
                <w:kern w:val="0"/>
                <w:sz w:val="18"/>
                <w:szCs w:val="18"/>
                <w:lang w:bidi="ar"/>
              </w:rPr>
              <w:br/>
              <w:t>*10.支持无线测量，也可转为纯有线测量从传感器到PC全链路有线连接；（需提供相关证明材料）</w:t>
            </w:r>
            <w:r>
              <w:rPr>
                <w:rFonts w:ascii="宋体" w:eastAsia="宋体" w:hAnsi="宋体" w:cs="宋体" w:hint="eastAsia"/>
                <w:color w:val="000000"/>
                <w:kern w:val="0"/>
                <w:sz w:val="18"/>
                <w:szCs w:val="18"/>
                <w:lang w:bidi="ar"/>
              </w:rPr>
              <w:br/>
              <w:t>*11.支持耳机监听功能；可</w:t>
            </w:r>
            <w:proofErr w:type="gramStart"/>
            <w:r>
              <w:rPr>
                <w:rFonts w:ascii="宋体" w:eastAsia="宋体" w:hAnsi="宋体" w:cs="宋体" w:hint="eastAsia"/>
                <w:color w:val="000000"/>
                <w:kern w:val="0"/>
                <w:sz w:val="18"/>
                <w:szCs w:val="18"/>
                <w:lang w:bidi="ar"/>
              </w:rPr>
              <w:t>扩展蓝牙模块</w:t>
            </w:r>
            <w:proofErr w:type="gramEnd"/>
            <w:r>
              <w:rPr>
                <w:rFonts w:ascii="宋体" w:eastAsia="宋体" w:hAnsi="宋体" w:cs="宋体" w:hint="eastAsia"/>
                <w:color w:val="000000"/>
                <w:kern w:val="0"/>
                <w:sz w:val="18"/>
                <w:szCs w:val="18"/>
                <w:lang w:bidi="ar"/>
              </w:rPr>
              <w:t xml:space="preserve">，实时监听现场测量状态；（需提供实物照片）                                         </w:t>
            </w:r>
            <w:r>
              <w:rPr>
                <w:rFonts w:ascii="宋体" w:eastAsia="宋体" w:hAnsi="宋体" w:cs="宋体" w:hint="eastAsia"/>
                <w:color w:val="000000"/>
                <w:kern w:val="0"/>
                <w:sz w:val="18"/>
                <w:szCs w:val="18"/>
                <w:lang w:bidi="ar"/>
              </w:rPr>
              <w:br/>
              <w:t xml:space="preserve">*12.符合国家建筑隔声相关标准，支持国产鸿蒙系统，可定制导出检测报告；（需提供相关证明材料）                                         </w:t>
            </w:r>
            <w:r>
              <w:rPr>
                <w:rFonts w:ascii="宋体" w:eastAsia="宋体" w:hAnsi="宋体" w:cs="宋体" w:hint="eastAsia"/>
                <w:color w:val="000000"/>
                <w:kern w:val="0"/>
                <w:sz w:val="18"/>
                <w:szCs w:val="18"/>
                <w:lang w:bidi="ar"/>
              </w:rPr>
              <w:br/>
              <w:t>*13.需提供生产厂家售后服务承诺</w:t>
            </w:r>
            <w:proofErr w:type="gramStart"/>
            <w:r>
              <w:rPr>
                <w:rFonts w:ascii="宋体" w:eastAsia="宋体" w:hAnsi="宋体" w:cs="宋体" w:hint="eastAsia"/>
                <w:color w:val="000000"/>
                <w:kern w:val="0"/>
                <w:sz w:val="18"/>
                <w:szCs w:val="18"/>
                <w:lang w:bidi="ar"/>
              </w:rPr>
              <w:t>函生产</w:t>
            </w:r>
            <w:proofErr w:type="gramEnd"/>
            <w:r>
              <w:rPr>
                <w:rFonts w:ascii="宋体" w:eastAsia="宋体" w:hAnsi="宋体" w:cs="宋体" w:hint="eastAsia"/>
                <w:color w:val="000000"/>
                <w:kern w:val="0"/>
                <w:sz w:val="18"/>
                <w:szCs w:val="18"/>
                <w:lang w:bidi="ar"/>
              </w:rPr>
              <w:t xml:space="preserve">厂家必须上门安装培训；                                             </w:t>
            </w:r>
            <w:r>
              <w:rPr>
                <w:rFonts w:ascii="宋体" w:eastAsia="宋体" w:hAnsi="宋体" w:cs="宋体" w:hint="eastAsia"/>
                <w:color w:val="000000"/>
                <w:kern w:val="0"/>
                <w:sz w:val="18"/>
                <w:szCs w:val="18"/>
                <w:lang w:bidi="ar"/>
              </w:rPr>
              <w:br/>
              <w:t xml:space="preserve">14.符合标准：IEC61260:1995 CLASS 1,GB/T3241-1998 1级。频率计权：A、C、Z可选，数据刷新率从0.01s到1s可选；                                                                                              15.测试传声器：灵敏度：约为50mV/Pa,尺寸：1/2英寸       16.ICP型，阻抗变换，类型：ICP型                                                                    </w:t>
            </w:r>
            <w:r>
              <w:rPr>
                <w:rFonts w:ascii="宋体" w:eastAsia="宋体" w:hAnsi="宋体" w:cs="宋体" w:hint="eastAsia"/>
                <w:color w:val="000000"/>
                <w:kern w:val="0"/>
                <w:sz w:val="18"/>
                <w:szCs w:val="18"/>
                <w:lang w:bidi="ar"/>
              </w:rPr>
              <w:br/>
              <w:t>17.配置：多通道信号分析仪1台；测试传声器4个；前置放大器4个；功率放大器1个；12面体声源1个；标准撞击器1个；</w:t>
            </w:r>
            <w:r>
              <w:rPr>
                <w:rFonts w:ascii="宋体" w:eastAsia="宋体" w:hAnsi="宋体" w:cs="宋体" w:hint="eastAsia"/>
                <w:color w:val="000000"/>
                <w:kern w:val="0"/>
                <w:sz w:val="18"/>
                <w:szCs w:val="18"/>
                <w:lang w:bidi="ar"/>
              </w:rPr>
              <w:br/>
              <w:t>橡胶球1个；建筑声学测量软件包1套；1/1和1/3 OCT分析软件包2套；建声组件箱1个；风球4个；声级</w:t>
            </w:r>
            <w:proofErr w:type="gramStart"/>
            <w:r>
              <w:rPr>
                <w:rFonts w:ascii="宋体" w:eastAsia="宋体" w:hAnsi="宋体" w:cs="宋体" w:hint="eastAsia"/>
                <w:color w:val="000000"/>
                <w:kern w:val="0"/>
                <w:sz w:val="18"/>
                <w:szCs w:val="18"/>
                <w:lang w:bidi="ar"/>
              </w:rPr>
              <w:t>校准器</w:t>
            </w:r>
            <w:proofErr w:type="gramEnd"/>
            <w:r>
              <w:rPr>
                <w:rFonts w:ascii="宋体" w:eastAsia="宋体" w:hAnsi="宋体" w:cs="宋体" w:hint="eastAsia"/>
                <w:color w:val="000000"/>
                <w:kern w:val="0"/>
                <w:sz w:val="18"/>
                <w:szCs w:val="18"/>
                <w:lang w:bidi="ar"/>
              </w:rPr>
              <w:t>1台；</w:t>
            </w:r>
          </w:p>
        </w:tc>
        <w:tc>
          <w:tcPr>
            <w:tcW w:w="757" w:type="pct"/>
            <w:shd w:val="clear" w:color="auto" w:fill="auto"/>
            <w:vAlign w:val="center"/>
          </w:tcPr>
          <w:p w14:paraId="1534CF0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空气声隔声性能</w:t>
            </w:r>
          </w:p>
        </w:tc>
        <w:tc>
          <w:tcPr>
            <w:tcW w:w="891" w:type="pct"/>
            <w:shd w:val="clear" w:color="auto" w:fill="auto"/>
            <w:vAlign w:val="center"/>
          </w:tcPr>
          <w:p w14:paraId="25F5F67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声学 建筑和建筑构件隔声测量 第4部分:房间之间空气声隔声的现场测量 GB/T 19889.4-2005；声学 建筑和建筑构件隔声测量 第5部分:外墙构件和外墙空气声隔声的现场测量 GB/T 19889.5-2006；声学 建筑和建筑构件隔声测量 第7部分：撞击声隔声的现场测量GB/T 19889.7-2022</w:t>
            </w:r>
          </w:p>
        </w:tc>
      </w:tr>
      <w:tr w:rsidR="00301CF2" w14:paraId="5734434A" w14:textId="77777777" w:rsidTr="007306D5">
        <w:trPr>
          <w:trHeight w:val="340"/>
        </w:trPr>
        <w:tc>
          <w:tcPr>
            <w:tcW w:w="241" w:type="pct"/>
            <w:shd w:val="clear" w:color="auto" w:fill="auto"/>
            <w:vAlign w:val="center"/>
          </w:tcPr>
          <w:p w14:paraId="46AAAF6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16</w:t>
            </w:r>
          </w:p>
        </w:tc>
        <w:tc>
          <w:tcPr>
            <w:tcW w:w="488" w:type="pct"/>
            <w:shd w:val="clear" w:color="auto" w:fill="auto"/>
            <w:vAlign w:val="center"/>
          </w:tcPr>
          <w:p w14:paraId="1D16C72D"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眩光测量系统</w:t>
            </w:r>
          </w:p>
        </w:tc>
        <w:tc>
          <w:tcPr>
            <w:tcW w:w="529" w:type="pct"/>
            <w:shd w:val="clear" w:color="auto" w:fill="auto"/>
            <w:vAlign w:val="center"/>
          </w:tcPr>
          <w:p w14:paraId="0DE3BFE6"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18"/>
                <w:szCs w:val="18"/>
                <w:lang w:bidi="ar"/>
              </w:rPr>
              <w:t>LGM-200B 照明眩光测量系统</w:t>
            </w:r>
          </w:p>
        </w:tc>
        <w:tc>
          <w:tcPr>
            <w:tcW w:w="264" w:type="pct"/>
            <w:shd w:val="clear" w:color="auto" w:fill="auto"/>
            <w:vAlign w:val="center"/>
          </w:tcPr>
          <w:p w14:paraId="75459705" w14:textId="77777777" w:rsidR="00301CF2" w:rsidRDefault="00301CF2" w:rsidP="007306D5">
            <w:pPr>
              <w:widowControl/>
              <w:jc w:val="center"/>
              <w:textAlignment w:val="center"/>
              <w:rPr>
                <w:rFonts w:ascii="宋体" w:eastAsia="宋体" w:hAnsi="宋体" w:hint="eastAsia"/>
                <w:szCs w:val="21"/>
              </w:rPr>
            </w:pPr>
            <w:r>
              <w:rPr>
                <w:rFonts w:ascii="等线" w:eastAsia="等线" w:hAnsi="等线" w:cs="等线" w:hint="eastAsia"/>
                <w:color w:val="000000"/>
                <w:kern w:val="0"/>
                <w:sz w:val="18"/>
                <w:szCs w:val="18"/>
                <w:lang w:bidi="ar"/>
              </w:rPr>
              <w:t>1</w:t>
            </w:r>
          </w:p>
        </w:tc>
        <w:tc>
          <w:tcPr>
            <w:tcW w:w="1827" w:type="pct"/>
            <w:shd w:val="clear" w:color="auto" w:fill="auto"/>
            <w:vAlign w:val="center"/>
          </w:tcPr>
          <w:p w14:paraId="09BF8B10" w14:textId="77777777" w:rsidR="00301CF2" w:rsidRDefault="00301CF2" w:rsidP="007306D5">
            <w:pPr>
              <w:widowControl/>
              <w:jc w:val="left"/>
              <w:textAlignment w:val="center"/>
              <w:rPr>
                <w:rFonts w:ascii="宋体" w:eastAsia="宋体" w:hAnsi="宋体" w:hint="eastAsia"/>
                <w:szCs w:val="21"/>
              </w:rPr>
            </w:pPr>
            <w:r>
              <w:rPr>
                <w:rFonts w:ascii="宋体" w:eastAsia="宋体" w:hAnsi="宋体" w:cs="宋体" w:hint="eastAsia"/>
                <w:color w:val="000000"/>
                <w:kern w:val="0"/>
                <w:sz w:val="18"/>
                <w:szCs w:val="18"/>
                <w:lang w:bidi="ar"/>
              </w:rPr>
              <w:t>1） 亮度测量范围：0.001cd/m</w:t>
            </w:r>
            <w:r>
              <w:rPr>
                <w:rFonts w:ascii="宋体" w:eastAsia="宋体" w:hAnsi="宋体" w:cs="宋体" w:hint="eastAsia"/>
                <w:color w:val="000000"/>
                <w:kern w:val="0"/>
                <w:sz w:val="18"/>
                <w:szCs w:val="18"/>
                <w:lang w:bidi="ar"/>
              </w:rPr>
              <w:br/>
              <w:t>2～2kcd/m 2～200kcd/m</w:t>
            </w:r>
            <w:r>
              <w:rPr>
                <w:rFonts w:ascii="宋体" w:eastAsia="宋体" w:hAnsi="宋体" w:cs="宋体" w:hint="eastAsia"/>
                <w:color w:val="000000"/>
                <w:kern w:val="0"/>
                <w:sz w:val="18"/>
                <w:szCs w:val="18"/>
                <w:lang w:bidi="ar"/>
              </w:rPr>
              <w:br/>
              <w:t>2） 亮度测量误差:4%；</w:t>
            </w:r>
            <w:r>
              <w:rPr>
                <w:rFonts w:ascii="宋体" w:eastAsia="宋体" w:hAnsi="宋体" w:cs="宋体" w:hint="eastAsia"/>
                <w:color w:val="000000"/>
                <w:kern w:val="0"/>
                <w:sz w:val="18"/>
                <w:szCs w:val="18"/>
                <w:lang w:bidi="ar"/>
              </w:rPr>
              <w:br/>
              <w:t>3） 亮度测量重复性：0.8%（标准 A 光源）；</w:t>
            </w:r>
            <w:r>
              <w:rPr>
                <w:rFonts w:ascii="宋体" w:eastAsia="宋体" w:hAnsi="宋体" w:cs="宋体" w:hint="eastAsia"/>
                <w:color w:val="000000"/>
                <w:kern w:val="0"/>
                <w:sz w:val="18"/>
                <w:szCs w:val="18"/>
                <w:lang w:bidi="ar"/>
              </w:rPr>
              <w:br/>
              <w:t>4） 测量距离：150mm～无穷远；</w:t>
            </w:r>
            <w:r>
              <w:rPr>
                <w:rFonts w:ascii="宋体" w:eastAsia="宋体" w:hAnsi="宋体" w:cs="宋体" w:hint="eastAsia"/>
                <w:color w:val="000000"/>
                <w:kern w:val="0"/>
                <w:sz w:val="18"/>
                <w:szCs w:val="18"/>
                <w:lang w:bidi="ar"/>
              </w:rPr>
              <w:br/>
              <w:t>5）CCD 采用恒温制冷，CCD 像素：不少于 1300×1000 像素；</w:t>
            </w:r>
            <w:r>
              <w:rPr>
                <w:rFonts w:ascii="宋体" w:eastAsia="宋体" w:hAnsi="宋体" w:cs="宋体" w:hint="eastAsia"/>
                <w:color w:val="000000"/>
                <w:kern w:val="0"/>
                <w:sz w:val="18"/>
                <w:szCs w:val="18"/>
                <w:lang w:bidi="ar"/>
              </w:rPr>
              <w:br/>
              <w:t>软件功能</w:t>
            </w:r>
            <w:r>
              <w:rPr>
                <w:rFonts w:ascii="宋体" w:eastAsia="宋体" w:hAnsi="宋体" w:cs="宋体" w:hint="eastAsia"/>
                <w:color w:val="000000"/>
                <w:kern w:val="0"/>
                <w:sz w:val="18"/>
                <w:szCs w:val="18"/>
                <w:lang w:bidi="ar"/>
              </w:rPr>
              <w:br/>
              <w:t>道路照明失能眩光——阈值增量（TI）的评价测量；</w:t>
            </w:r>
            <w:r>
              <w:rPr>
                <w:rFonts w:ascii="宋体" w:eastAsia="宋体" w:hAnsi="宋体" w:cs="宋体" w:hint="eastAsia"/>
                <w:color w:val="000000"/>
                <w:kern w:val="0"/>
                <w:sz w:val="18"/>
                <w:szCs w:val="18"/>
                <w:lang w:bidi="ar"/>
              </w:rPr>
              <w:br/>
              <w:t>体育场馆眩光---GR 的评价测量； 室内不舒适眩光—UGR 的评价测量，且在测量过程中软件可自动控制云台转台，通过图像无缝处理</w:t>
            </w:r>
            <w:r>
              <w:rPr>
                <w:rFonts w:ascii="宋体" w:eastAsia="宋体" w:hAnsi="宋体" w:cs="宋体" w:hint="eastAsia"/>
                <w:color w:val="000000"/>
                <w:kern w:val="0"/>
                <w:sz w:val="18"/>
                <w:szCs w:val="18"/>
                <w:lang w:bidi="ar"/>
              </w:rPr>
              <w:br/>
              <w:t>技术，可实现高达 2л的全空间亮度图像测量；</w:t>
            </w:r>
            <w:r>
              <w:rPr>
                <w:rFonts w:ascii="宋体" w:eastAsia="宋体" w:hAnsi="宋体" w:cs="宋体" w:hint="eastAsia"/>
                <w:color w:val="000000"/>
                <w:kern w:val="0"/>
                <w:sz w:val="18"/>
                <w:szCs w:val="18"/>
                <w:lang w:bidi="ar"/>
              </w:rPr>
              <w:br/>
              <w:t>基于图像亮度分布分析眩光</w:t>
            </w:r>
            <w:r>
              <w:rPr>
                <w:rFonts w:ascii="宋体" w:eastAsia="宋体" w:hAnsi="宋体" w:cs="宋体" w:hint="eastAsia"/>
                <w:color w:val="000000"/>
                <w:kern w:val="0"/>
                <w:sz w:val="18"/>
                <w:szCs w:val="18"/>
                <w:lang w:bidi="ar"/>
              </w:rPr>
              <w:br/>
              <w:t>应用高像质数百万像素 CCD，精确测量照明场景中各点的亮度，并根据理想公式计算眩光指标，不需要</w:t>
            </w:r>
            <w:r>
              <w:rPr>
                <w:rFonts w:ascii="宋体" w:eastAsia="宋体" w:hAnsi="宋体" w:cs="宋体" w:hint="eastAsia"/>
                <w:color w:val="000000"/>
                <w:kern w:val="0"/>
                <w:sz w:val="18"/>
                <w:szCs w:val="18"/>
                <w:lang w:bidi="ar"/>
              </w:rPr>
              <w:br/>
              <w:t>额外测量尺寸、长度等量值，现场测试效率高。</w:t>
            </w:r>
            <w:r>
              <w:rPr>
                <w:rFonts w:ascii="宋体" w:eastAsia="宋体" w:hAnsi="宋体" w:cs="宋体" w:hint="eastAsia"/>
                <w:color w:val="000000"/>
                <w:kern w:val="0"/>
                <w:sz w:val="18"/>
                <w:szCs w:val="18"/>
                <w:lang w:bidi="ar"/>
              </w:rPr>
              <w:br/>
              <w:t>*可实现 TI、UGR、GR 等室内外眩光的测量，用户可实现自动测量，也可根据实际情况手动圈出眩光源</w:t>
            </w:r>
            <w:r>
              <w:rPr>
                <w:rFonts w:ascii="宋体" w:eastAsia="宋体" w:hAnsi="宋体" w:cs="宋体" w:hint="eastAsia"/>
                <w:color w:val="000000"/>
                <w:kern w:val="0"/>
                <w:sz w:val="18"/>
                <w:szCs w:val="18"/>
                <w:lang w:bidi="ar"/>
              </w:rPr>
              <w:br/>
              <w:t>来计算，操作使用更便捷。</w:t>
            </w:r>
            <w:r>
              <w:rPr>
                <w:rFonts w:ascii="宋体" w:eastAsia="宋体" w:hAnsi="宋体" w:cs="宋体" w:hint="eastAsia"/>
                <w:color w:val="000000"/>
                <w:kern w:val="0"/>
                <w:sz w:val="18"/>
                <w:szCs w:val="18"/>
                <w:lang w:bidi="ar"/>
              </w:rPr>
              <w:br/>
              <w:t>*采用高动态范围成像技术（HDR）,可对亮度跨度范围较大的室内外环境（如眩光源亮度、背景亮度等）</w:t>
            </w:r>
            <w:r>
              <w:rPr>
                <w:rFonts w:ascii="宋体" w:eastAsia="宋体" w:hAnsi="宋体" w:cs="宋体" w:hint="eastAsia"/>
                <w:color w:val="000000"/>
                <w:kern w:val="0"/>
                <w:sz w:val="18"/>
                <w:szCs w:val="18"/>
                <w:lang w:bidi="ar"/>
              </w:rPr>
              <w:br/>
              <w:t>进行准确测量，从而使眩光的测量更精准。</w:t>
            </w:r>
            <w:r>
              <w:rPr>
                <w:rFonts w:ascii="宋体" w:eastAsia="宋体" w:hAnsi="宋体" w:cs="宋体" w:hint="eastAsia"/>
                <w:color w:val="000000"/>
                <w:kern w:val="0"/>
                <w:sz w:val="18"/>
                <w:szCs w:val="18"/>
                <w:lang w:bidi="ar"/>
              </w:rPr>
              <w:br/>
              <w:t>*先进的半导体致冷与温控技术，亮度测量低至 0.001cd/m,稳定性更高，重复性更好，满足</w:t>
            </w:r>
            <w:proofErr w:type="gramStart"/>
            <w:r>
              <w:rPr>
                <w:rFonts w:ascii="宋体" w:eastAsia="宋体" w:hAnsi="宋体" w:cs="宋体" w:hint="eastAsia"/>
                <w:color w:val="000000"/>
                <w:kern w:val="0"/>
                <w:sz w:val="18"/>
                <w:szCs w:val="18"/>
                <w:lang w:bidi="ar"/>
              </w:rPr>
              <w:t>背景低亮</w:t>
            </w:r>
            <w:proofErr w:type="gramEnd"/>
            <w:r>
              <w:rPr>
                <w:rFonts w:ascii="宋体" w:eastAsia="宋体" w:hAnsi="宋体" w:cs="宋体" w:hint="eastAsia"/>
                <w:color w:val="000000"/>
                <w:kern w:val="0"/>
                <w:sz w:val="18"/>
                <w:szCs w:val="18"/>
                <w:lang w:bidi="ar"/>
              </w:rPr>
              <w:br/>
              <w:t>度的高性能测量需求。</w:t>
            </w:r>
            <w:r>
              <w:rPr>
                <w:rFonts w:ascii="宋体" w:eastAsia="宋体" w:hAnsi="宋体" w:cs="宋体" w:hint="eastAsia"/>
                <w:color w:val="000000"/>
                <w:kern w:val="0"/>
                <w:sz w:val="18"/>
                <w:szCs w:val="18"/>
                <w:lang w:bidi="ar"/>
              </w:rPr>
              <w:br/>
              <w:t>*应用高像质数百万像素 CCD，精确测量照明场景中各点的亮度，并根据理想公式计算眩光指标，不需要</w:t>
            </w:r>
            <w:r>
              <w:rPr>
                <w:rFonts w:ascii="宋体" w:eastAsia="宋体" w:hAnsi="宋体" w:cs="宋体" w:hint="eastAsia"/>
                <w:color w:val="000000"/>
                <w:kern w:val="0"/>
                <w:sz w:val="18"/>
                <w:szCs w:val="18"/>
                <w:lang w:bidi="ar"/>
              </w:rPr>
              <w:br/>
              <w:t>额外测量尺寸、长度等量值，现场测试效率高。</w:t>
            </w:r>
          </w:p>
        </w:tc>
        <w:tc>
          <w:tcPr>
            <w:tcW w:w="757" w:type="pct"/>
            <w:shd w:val="clear" w:color="auto" w:fill="auto"/>
            <w:vAlign w:val="center"/>
          </w:tcPr>
          <w:p w14:paraId="14469C30"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眩光的测量</w:t>
            </w:r>
          </w:p>
        </w:tc>
        <w:tc>
          <w:tcPr>
            <w:tcW w:w="891" w:type="pct"/>
            <w:shd w:val="clear" w:color="auto" w:fill="auto"/>
            <w:vAlign w:val="center"/>
          </w:tcPr>
          <w:p w14:paraId="73E299D4" w14:textId="77777777" w:rsidR="00301CF2" w:rsidRDefault="00301CF2" w:rsidP="007306D5">
            <w:pPr>
              <w:widowControl/>
              <w:jc w:val="center"/>
              <w:textAlignment w:val="center"/>
              <w:rPr>
                <w:rFonts w:ascii="宋体" w:eastAsia="宋体" w:hAnsi="宋体" w:hint="eastAsia"/>
                <w:szCs w:val="21"/>
              </w:rPr>
            </w:pPr>
            <w:r>
              <w:rPr>
                <w:rFonts w:ascii="宋体" w:eastAsia="宋体" w:hAnsi="宋体" w:cs="宋体" w:hint="eastAsia"/>
                <w:color w:val="000000"/>
                <w:kern w:val="0"/>
                <w:sz w:val="22"/>
                <w:szCs w:val="22"/>
                <w:lang w:bidi="ar"/>
              </w:rPr>
              <w:t>照明测量方法 GB/T 5700-2023</w:t>
            </w:r>
          </w:p>
        </w:tc>
      </w:tr>
    </w:tbl>
    <w:p w14:paraId="0B064FAB" w14:textId="77777777" w:rsidR="00301CF2" w:rsidRDefault="00301CF2" w:rsidP="00301CF2">
      <w:pPr>
        <w:pStyle w:val="a0"/>
        <w:ind w:firstLineChars="0" w:firstLine="0"/>
        <w:rPr>
          <w:b/>
          <w:bCs/>
          <w:color w:val="FF0000"/>
        </w:rPr>
      </w:pPr>
      <w:r>
        <w:rPr>
          <w:rFonts w:hint="eastAsia"/>
          <w:b/>
          <w:bCs/>
          <w:color w:val="FF0000"/>
        </w:rPr>
        <w:t>备注：1、仪器设备应满足型号、仪器要求、对应标准的相关要求，对应标准未注明年号的按当前最新有效标准执行；</w:t>
      </w:r>
    </w:p>
    <w:p w14:paraId="61EDEB5B" w14:textId="77777777" w:rsidR="00301CF2" w:rsidRDefault="00301CF2" w:rsidP="00301CF2">
      <w:pPr>
        <w:pStyle w:val="a0"/>
        <w:ind w:firstLineChars="300" w:firstLine="630"/>
        <w:rPr>
          <w:b/>
          <w:bCs/>
          <w:color w:val="FF0000"/>
        </w:rPr>
      </w:pPr>
      <w:r>
        <w:rPr>
          <w:rFonts w:hint="eastAsia"/>
          <w:b/>
          <w:bCs/>
          <w:color w:val="FF0000"/>
        </w:rPr>
        <w:t>2、仪器需提供初次检定报告以及相应检定单位的营业执照与资质证书含检定范围。</w:t>
      </w:r>
    </w:p>
    <w:p w14:paraId="0CADDA71" w14:textId="118978DA" w:rsidR="00264DAC" w:rsidRPr="00301CF2" w:rsidRDefault="00301CF2" w:rsidP="00301CF2">
      <w:pPr>
        <w:pStyle w:val="a0"/>
        <w:ind w:firstLineChars="300" w:firstLine="630"/>
        <w:rPr>
          <w:rFonts w:hint="eastAsia"/>
          <w:b/>
          <w:bCs/>
          <w:color w:val="FF0000"/>
        </w:rPr>
      </w:pPr>
      <w:r>
        <w:rPr>
          <w:rFonts w:hint="eastAsia"/>
          <w:b/>
          <w:bCs/>
          <w:color w:val="FF0000"/>
        </w:rPr>
        <w:t>3、安排相应的仪器培训，派人现场教学指导。</w:t>
      </w:r>
    </w:p>
    <w:sectPr w:rsidR="00264DAC" w:rsidRPr="00301CF2" w:rsidSect="00301CF2">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revisionView w:markup="0" w:comments="0" w:insDel="0" w:formatting="0" w:inkAnnotation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F2"/>
    <w:rsid w:val="001B132F"/>
    <w:rsid w:val="001F1B95"/>
    <w:rsid w:val="00264DAC"/>
    <w:rsid w:val="0030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956E"/>
  <w15:chartTrackingRefBased/>
  <w15:docId w15:val="{21A96FFE-8F99-4D97-B98D-5085BAB8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01CF2"/>
    <w:pPr>
      <w:widowControl w:val="0"/>
      <w:jc w:val="both"/>
    </w:pPr>
    <w:rPr>
      <w:szCs w:val="24"/>
    </w:rPr>
  </w:style>
  <w:style w:type="paragraph" w:styleId="1">
    <w:name w:val="heading 1"/>
    <w:basedOn w:val="a"/>
    <w:next w:val="a"/>
    <w:link w:val="10"/>
    <w:uiPriority w:val="9"/>
    <w:qFormat/>
    <w:rsid w:val="00301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301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CF2"/>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301CF2"/>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301CF2"/>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301CF2"/>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01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qFormat/>
    <w:rsid w:val="00301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301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301CF2"/>
    <w:rPr>
      <w:rFonts w:cstheme="majorBidi"/>
      <w:color w:val="2F5496" w:themeColor="accent1" w:themeShade="BF"/>
      <w:sz w:val="28"/>
      <w:szCs w:val="28"/>
    </w:rPr>
  </w:style>
  <w:style w:type="character" w:customStyle="1" w:styleId="50">
    <w:name w:val="标题 5 字符"/>
    <w:basedOn w:val="a1"/>
    <w:link w:val="5"/>
    <w:uiPriority w:val="9"/>
    <w:semiHidden/>
    <w:rsid w:val="00301CF2"/>
    <w:rPr>
      <w:rFonts w:cstheme="majorBidi"/>
      <w:color w:val="2F5496" w:themeColor="accent1" w:themeShade="BF"/>
      <w:sz w:val="24"/>
      <w:szCs w:val="24"/>
    </w:rPr>
  </w:style>
  <w:style w:type="character" w:customStyle="1" w:styleId="60">
    <w:name w:val="标题 6 字符"/>
    <w:basedOn w:val="a1"/>
    <w:link w:val="6"/>
    <w:uiPriority w:val="9"/>
    <w:semiHidden/>
    <w:rsid w:val="00301CF2"/>
    <w:rPr>
      <w:rFonts w:cstheme="majorBidi"/>
      <w:b/>
      <w:bCs/>
      <w:color w:val="2F5496" w:themeColor="accent1" w:themeShade="BF"/>
    </w:rPr>
  </w:style>
  <w:style w:type="character" w:customStyle="1" w:styleId="70">
    <w:name w:val="标题 7 字符"/>
    <w:basedOn w:val="a1"/>
    <w:link w:val="7"/>
    <w:uiPriority w:val="9"/>
    <w:semiHidden/>
    <w:rsid w:val="00301CF2"/>
    <w:rPr>
      <w:rFonts w:cstheme="majorBidi"/>
      <w:b/>
      <w:bCs/>
      <w:color w:val="595959" w:themeColor="text1" w:themeTint="A6"/>
    </w:rPr>
  </w:style>
  <w:style w:type="character" w:customStyle="1" w:styleId="80">
    <w:name w:val="标题 8 字符"/>
    <w:basedOn w:val="a1"/>
    <w:link w:val="8"/>
    <w:uiPriority w:val="9"/>
    <w:semiHidden/>
    <w:rsid w:val="00301CF2"/>
    <w:rPr>
      <w:rFonts w:cstheme="majorBidi"/>
      <w:color w:val="595959" w:themeColor="text1" w:themeTint="A6"/>
    </w:rPr>
  </w:style>
  <w:style w:type="character" w:customStyle="1" w:styleId="90">
    <w:name w:val="标题 9 字符"/>
    <w:basedOn w:val="a1"/>
    <w:link w:val="9"/>
    <w:uiPriority w:val="9"/>
    <w:semiHidden/>
    <w:rsid w:val="00301CF2"/>
    <w:rPr>
      <w:rFonts w:eastAsiaTheme="majorEastAsia" w:cstheme="majorBidi"/>
      <w:color w:val="595959" w:themeColor="text1" w:themeTint="A6"/>
    </w:rPr>
  </w:style>
  <w:style w:type="paragraph" w:styleId="a4">
    <w:name w:val="Title"/>
    <w:basedOn w:val="a"/>
    <w:next w:val="a"/>
    <w:link w:val="a5"/>
    <w:uiPriority w:val="10"/>
    <w:qFormat/>
    <w:rsid w:val="00301CF2"/>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301CF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01C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301CF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01CF2"/>
    <w:pPr>
      <w:spacing w:before="160" w:after="160"/>
      <w:jc w:val="center"/>
    </w:pPr>
    <w:rPr>
      <w:i/>
      <w:iCs/>
      <w:color w:val="404040" w:themeColor="text1" w:themeTint="BF"/>
      <w:szCs w:val="22"/>
    </w:rPr>
  </w:style>
  <w:style w:type="character" w:customStyle="1" w:styleId="a9">
    <w:name w:val="引用 字符"/>
    <w:basedOn w:val="a1"/>
    <w:link w:val="a8"/>
    <w:uiPriority w:val="29"/>
    <w:rsid w:val="00301CF2"/>
    <w:rPr>
      <w:i/>
      <w:iCs/>
      <w:color w:val="404040" w:themeColor="text1" w:themeTint="BF"/>
    </w:rPr>
  </w:style>
  <w:style w:type="paragraph" w:styleId="aa">
    <w:name w:val="List Paragraph"/>
    <w:basedOn w:val="a"/>
    <w:uiPriority w:val="34"/>
    <w:qFormat/>
    <w:rsid w:val="00301CF2"/>
    <w:pPr>
      <w:ind w:left="720"/>
      <w:contextualSpacing/>
    </w:pPr>
    <w:rPr>
      <w:szCs w:val="22"/>
    </w:rPr>
  </w:style>
  <w:style w:type="character" w:styleId="ab">
    <w:name w:val="Intense Emphasis"/>
    <w:basedOn w:val="a1"/>
    <w:uiPriority w:val="21"/>
    <w:qFormat/>
    <w:rsid w:val="00301CF2"/>
    <w:rPr>
      <w:i/>
      <w:iCs/>
      <w:color w:val="2F5496" w:themeColor="accent1" w:themeShade="BF"/>
    </w:rPr>
  </w:style>
  <w:style w:type="paragraph" w:styleId="ac">
    <w:name w:val="Intense Quote"/>
    <w:basedOn w:val="a"/>
    <w:next w:val="a"/>
    <w:link w:val="ad"/>
    <w:uiPriority w:val="30"/>
    <w:qFormat/>
    <w:rsid w:val="00301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d">
    <w:name w:val="明显引用 字符"/>
    <w:basedOn w:val="a1"/>
    <w:link w:val="ac"/>
    <w:uiPriority w:val="30"/>
    <w:rsid w:val="00301CF2"/>
    <w:rPr>
      <w:i/>
      <w:iCs/>
      <w:color w:val="2F5496" w:themeColor="accent1" w:themeShade="BF"/>
    </w:rPr>
  </w:style>
  <w:style w:type="character" w:styleId="ae">
    <w:name w:val="Intense Reference"/>
    <w:basedOn w:val="a1"/>
    <w:uiPriority w:val="32"/>
    <w:qFormat/>
    <w:rsid w:val="00301CF2"/>
    <w:rPr>
      <w:b/>
      <w:bCs/>
      <w:smallCaps/>
      <w:color w:val="2F5496" w:themeColor="accent1" w:themeShade="BF"/>
      <w:spacing w:val="5"/>
    </w:rPr>
  </w:style>
  <w:style w:type="paragraph" w:styleId="af">
    <w:name w:val="Body Text"/>
    <w:basedOn w:val="a"/>
    <w:link w:val="af0"/>
    <w:uiPriority w:val="99"/>
    <w:semiHidden/>
    <w:unhideWhenUsed/>
    <w:rsid w:val="00301CF2"/>
    <w:pPr>
      <w:spacing w:after="120"/>
    </w:pPr>
  </w:style>
  <w:style w:type="character" w:customStyle="1" w:styleId="af0">
    <w:name w:val="正文文本 字符"/>
    <w:basedOn w:val="a1"/>
    <w:link w:val="af"/>
    <w:uiPriority w:val="99"/>
    <w:semiHidden/>
    <w:rsid w:val="00301CF2"/>
    <w:rPr>
      <w:szCs w:val="24"/>
    </w:rPr>
  </w:style>
  <w:style w:type="paragraph" w:styleId="a0">
    <w:name w:val="Body Text First Indent"/>
    <w:basedOn w:val="af"/>
    <w:link w:val="af1"/>
    <w:uiPriority w:val="99"/>
    <w:unhideWhenUsed/>
    <w:qFormat/>
    <w:rsid w:val="00301CF2"/>
    <w:pPr>
      <w:ind w:firstLineChars="100" w:firstLine="420"/>
    </w:pPr>
  </w:style>
  <w:style w:type="character" w:customStyle="1" w:styleId="af1">
    <w:name w:val="正文文本首行缩进 字符"/>
    <w:basedOn w:val="af0"/>
    <w:link w:val="a0"/>
    <w:uiPriority w:val="99"/>
    <w:qFormat/>
    <w:rsid w:val="00301CF2"/>
    <w:rPr>
      <w:szCs w:val="24"/>
    </w:rPr>
  </w:style>
  <w:style w:type="character" w:customStyle="1" w:styleId="font11">
    <w:name w:val="font11"/>
    <w:basedOn w:val="a1"/>
    <w:rsid w:val="00301CF2"/>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洪英杰</dc:creator>
  <cp:keywords/>
  <dc:description/>
  <cp:lastModifiedBy>洪英杰</cp:lastModifiedBy>
  <cp:revision>1</cp:revision>
  <dcterms:created xsi:type="dcterms:W3CDTF">2025-07-04T08:12:00Z</dcterms:created>
  <dcterms:modified xsi:type="dcterms:W3CDTF">2025-07-04T08:13:00Z</dcterms:modified>
</cp:coreProperties>
</file>